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2C2D2F" w:rsidRPr="00087EF2" w:rsidTr="00405789">
        <w:tc>
          <w:tcPr>
            <w:tcW w:w="4252" w:type="dxa"/>
          </w:tcPr>
          <w:p w:rsidR="002B2A9D" w:rsidRPr="002B2A9D" w:rsidRDefault="002B2A9D" w:rsidP="002B2A9D">
            <w:pPr>
              <w:pStyle w:val="2"/>
              <w:tabs>
                <w:tab w:val="left" w:pos="851"/>
              </w:tabs>
              <w:spacing w:before="0" w:line="240" w:lineRule="auto"/>
              <w:ind w:right="240" w:firstLine="0"/>
              <w:jc w:val="left"/>
              <w:rPr>
                <w:rFonts w:ascii="Times New Roman" w:hAnsi="Times New Roman" w:cs="Times New Roman"/>
                <w:sz w:val="28"/>
                <w:szCs w:val="28"/>
                <w:lang w:val="en-US"/>
              </w:rPr>
            </w:pPr>
            <w:r w:rsidRPr="002B2A9D">
              <w:rPr>
                <w:rFonts w:ascii="Times New Roman" w:hAnsi="Times New Roman" w:cs="Times New Roman"/>
                <w:sz w:val="28"/>
                <w:szCs w:val="28"/>
                <w:lang w:val="en-US"/>
              </w:rPr>
              <w:t>Approved by the Order of the Chairman of the Committee on Statistics of the Ministry of National Economy of the Republic of Kazakhstan</w:t>
            </w:r>
          </w:p>
          <w:p w:rsidR="002B2A9D" w:rsidRPr="002B2A9D" w:rsidRDefault="002B2A9D" w:rsidP="002B2A9D">
            <w:pPr>
              <w:pStyle w:val="2"/>
              <w:tabs>
                <w:tab w:val="left" w:pos="851"/>
              </w:tabs>
              <w:spacing w:before="0" w:line="240" w:lineRule="auto"/>
              <w:ind w:right="240" w:firstLine="0"/>
              <w:jc w:val="left"/>
              <w:rPr>
                <w:rFonts w:ascii="Times New Roman" w:hAnsi="Times New Roman" w:cs="Times New Roman"/>
                <w:sz w:val="28"/>
                <w:szCs w:val="28"/>
              </w:rPr>
            </w:pPr>
            <w:r w:rsidRPr="002B2A9D">
              <w:rPr>
                <w:rFonts w:ascii="Times New Roman" w:hAnsi="Times New Roman" w:cs="Times New Roman"/>
                <w:sz w:val="28"/>
                <w:szCs w:val="28"/>
              </w:rPr>
              <w:t>October 11, 2016</w:t>
            </w:r>
          </w:p>
          <w:p w:rsidR="002C2D2F" w:rsidRPr="00087EF2" w:rsidRDefault="002B2A9D" w:rsidP="002B2A9D">
            <w:pPr>
              <w:pStyle w:val="2"/>
              <w:shd w:val="clear" w:color="auto" w:fill="auto"/>
              <w:tabs>
                <w:tab w:val="left" w:pos="851"/>
              </w:tabs>
              <w:spacing w:before="0" w:line="240" w:lineRule="auto"/>
              <w:ind w:right="240" w:firstLine="0"/>
              <w:jc w:val="left"/>
              <w:rPr>
                <w:rFonts w:ascii="Times New Roman" w:hAnsi="Times New Roman" w:cs="Times New Roman"/>
                <w:sz w:val="28"/>
                <w:szCs w:val="28"/>
              </w:rPr>
            </w:pPr>
            <w:r w:rsidRPr="002B2A9D">
              <w:rPr>
                <w:rFonts w:ascii="Times New Roman" w:hAnsi="Times New Roman" w:cs="Times New Roman"/>
                <w:sz w:val="28"/>
                <w:szCs w:val="28"/>
              </w:rPr>
              <w:t>no. 236</w:t>
            </w:r>
          </w:p>
        </w:tc>
      </w:tr>
    </w:tbl>
    <w:p w:rsidR="002C2D2F" w:rsidRPr="00087EF2" w:rsidRDefault="002C2D2F" w:rsidP="007A59F7">
      <w:pPr>
        <w:pStyle w:val="2"/>
        <w:shd w:val="clear" w:color="auto" w:fill="auto"/>
        <w:tabs>
          <w:tab w:val="left" w:pos="851"/>
        </w:tabs>
        <w:spacing w:before="0" w:line="240" w:lineRule="auto"/>
        <w:ind w:left="4820" w:right="240" w:firstLine="0"/>
        <w:rPr>
          <w:rFonts w:ascii="Times New Roman" w:hAnsi="Times New Roman" w:cs="Times New Roman"/>
          <w:b/>
          <w:sz w:val="28"/>
          <w:szCs w:val="28"/>
        </w:rPr>
      </w:pPr>
    </w:p>
    <w:p w:rsidR="00EC149B" w:rsidRPr="00087EF2" w:rsidRDefault="00EC149B" w:rsidP="007A59F7">
      <w:pPr>
        <w:pStyle w:val="Default"/>
        <w:jc w:val="center"/>
        <w:rPr>
          <w:color w:val="auto"/>
          <w:sz w:val="28"/>
          <w:szCs w:val="28"/>
        </w:rPr>
      </w:pPr>
    </w:p>
    <w:p w:rsidR="000A1989" w:rsidRPr="002B2A9D" w:rsidRDefault="002B2A9D" w:rsidP="005365EB">
      <w:pPr>
        <w:spacing w:after="0" w:line="240" w:lineRule="auto"/>
        <w:jc w:val="center"/>
        <w:rPr>
          <w:rFonts w:ascii="Times New Roman" w:hAnsi="Times New Roman" w:cs="Times New Roman"/>
          <w:b/>
          <w:sz w:val="28"/>
          <w:szCs w:val="28"/>
          <w:lang w:val="en-US"/>
        </w:rPr>
      </w:pPr>
      <w:r w:rsidRPr="002B2A9D">
        <w:rPr>
          <w:rFonts w:ascii="Times New Roman" w:hAnsi="Times New Roman" w:cs="Times New Roman"/>
          <w:b/>
          <w:sz w:val="28"/>
          <w:szCs w:val="28"/>
          <w:lang w:val="en-US"/>
        </w:rPr>
        <w:t>Methodology for Compiling the Health Satellite Account</w:t>
      </w:r>
    </w:p>
    <w:p w:rsidR="003B3EB9" w:rsidRPr="002B2A9D" w:rsidRDefault="003B3EB9" w:rsidP="005365EB">
      <w:pPr>
        <w:spacing w:after="0" w:line="240" w:lineRule="auto"/>
        <w:jc w:val="center"/>
        <w:rPr>
          <w:rFonts w:ascii="Times New Roman" w:hAnsi="Times New Roman" w:cs="Times New Roman"/>
          <w:sz w:val="28"/>
          <w:szCs w:val="28"/>
          <w:lang w:val="en-US"/>
        </w:rPr>
      </w:pPr>
    </w:p>
    <w:p w:rsidR="003B3EB9" w:rsidRPr="002B2A9D" w:rsidRDefault="003B3EB9" w:rsidP="005365EB">
      <w:pPr>
        <w:spacing w:after="0" w:line="240" w:lineRule="auto"/>
        <w:jc w:val="center"/>
        <w:rPr>
          <w:rFonts w:ascii="Times New Roman" w:hAnsi="Times New Roman" w:cs="Times New Roman"/>
          <w:sz w:val="28"/>
          <w:szCs w:val="28"/>
          <w:lang w:val="en-US"/>
        </w:rPr>
      </w:pPr>
    </w:p>
    <w:p w:rsidR="00B434A2" w:rsidRPr="00087EF2" w:rsidRDefault="00753E48" w:rsidP="00E93676">
      <w:pPr>
        <w:pStyle w:val="a3"/>
        <w:spacing w:after="0" w:line="240" w:lineRule="auto"/>
        <w:jc w:val="center"/>
        <w:rPr>
          <w:rFonts w:ascii="Times New Roman" w:hAnsi="Times New Roman" w:cs="Times New Roman"/>
          <w:b/>
          <w:sz w:val="28"/>
          <w:szCs w:val="28"/>
        </w:rPr>
      </w:pPr>
      <w:r w:rsidRPr="00087EF2">
        <w:rPr>
          <w:rFonts w:ascii="Times New Roman" w:hAnsi="Times New Roman" w:cs="Times New Roman"/>
          <w:b/>
          <w:sz w:val="28"/>
          <w:szCs w:val="28"/>
        </w:rPr>
        <w:t>Chapter 1. General</w:t>
      </w:r>
      <w:r w:rsidR="00340E1A">
        <w:rPr>
          <w:rFonts w:ascii="Times New Roman" w:hAnsi="Times New Roman" w:cs="Times New Roman"/>
          <w:b/>
          <w:sz w:val="28"/>
          <w:szCs w:val="28"/>
        </w:rPr>
        <w:t>p</w:t>
      </w:r>
    </w:p>
    <w:p w:rsidR="006B1F5D" w:rsidRPr="00087EF2" w:rsidRDefault="006B1F5D" w:rsidP="005365EB">
      <w:pPr>
        <w:pStyle w:val="a3"/>
        <w:spacing w:after="0" w:line="240" w:lineRule="auto"/>
        <w:rPr>
          <w:rFonts w:ascii="Times New Roman" w:hAnsi="Times New Roman" w:cs="Times New Roman"/>
          <w:b/>
          <w:sz w:val="28"/>
          <w:szCs w:val="28"/>
        </w:rPr>
      </w:pPr>
    </w:p>
    <w:p w:rsidR="00566079" w:rsidRPr="00087EF2" w:rsidRDefault="003033B1" w:rsidP="00363E74">
      <w:pPr>
        <w:pStyle w:val="First"/>
        <w:numPr>
          <w:ilvl w:val="0"/>
          <w:numId w:val="19"/>
        </w:numPr>
        <w:tabs>
          <w:tab w:val="left" w:pos="709"/>
          <w:tab w:val="left" w:pos="851"/>
          <w:tab w:val="left" w:pos="993"/>
        </w:tabs>
        <w:spacing w:before="0"/>
        <w:ind w:left="0" w:firstLine="709"/>
        <w:rPr>
          <w:rFonts w:ascii="Times New Roman" w:hAnsi="Times New Roman"/>
          <w:noProof w:val="0"/>
          <w:sz w:val="28"/>
          <w:szCs w:val="28"/>
        </w:rPr>
      </w:pPr>
      <w:r w:rsidRPr="00087EF2">
        <w:rPr>
          <w:rFonts w:ascii="Times New Roman" w:hAnsi="Times New Roman"/>
          <w:sz w:val="28"/>
          <w:szCs w:val="28"/>
        </w:rPr>
        <w:t xml:space="preserve">The methodology for compiling a satellite health account (hereinafter - Methodology) </w:t>
      </w:r>
      <w:r w:rsidR="00C27700" w:rsidRPr="00087EF2">
        <w:rPr>
          <w:rFonts w:ascii="Times New Roman" w:hAnsi="Times New Roman"/>
          <w:noProof w:val="0"/>
          <w:sz w:val="28"/>
          <w:szCs w:val="28"/>
        </w:rPr>
        <w:t xml:space="preserve">refers to a statistical methodology that is formed in accordance with international standards and approved in accordance with </w:t>
      </w:r>
      <w:hyperlink r:id="rId8" w:anchor="z0" w:history="1">
        <w:r w:rsidR="00C27700" w:rsidRPr="00087EF2">
          <w:rPr>
            <w:rFonts w:ascii="Times New Roman" w:hAnsi="Times New Roman"/>
            <w:noProof w:val="0"/>
            <w:sz w:val="28"/>
            <w:szCs w:val="28"/>
          </w:rPr>
          <w:t xml:space="preserve">the Law </w:t>
        </w:r>
      </w:hyperlink>
      <w:r w:rsidR="00C27700" w:rsidRPr="00087EF2">
        <w:rPr>
          <w:rFonts w:ascii="Times New Roman" w:hAnsi="Times New Roman"/>
          <w:noProof w:val="0"/>
          <w:sz w:val="28"/>
          <w:szCs w:val="28"/>
        </w:rPr>
        <w:t>of the Republic of Kazakhstan dated March 19, 2010 "On State Statistics".</w:t>
      </w:r>
    </w:p>
    <w:p w:rsidR="00566079" w:rsidRPr="00087EF2" w:rsidRDefault="00C27700" w:rsidP="00566079">
      <w:pPr>
        <w:pStyle w:val="First"/>
        <w:numPr>
          <w:ilvl w:val="0"/>
          <w:numId w:val="19"/>
        </w:numPr>
        <w:tabs>
          <w:tab w:val="left" w:pos="709"/>
          <w:tab w:val="left" w:pos="851"/>
          <w:tab w:val="left" w:pos="993"/>
        </w:tabs>
        <w:spacing w:before="0"/>
        <w:ind w:left="0" w:firstLine="709"/>
        <w:rPr>
          <w:rFonts w:ascii="Times New Roman" w:hAnsi="Times New Roman"/>
          <w:noProof w:val="0"/>
          <w:sz w:val="28"/>
          <w:szCs w:val="28"/>
        </w:rPr>
      </w:pPr>
      <w:r w:rsidRPr="00087EF2">
        <w:rPr>
          <w:rFonts w:ascii="Times New Roman" w:hAnsi="Times New Roman"/>
          <w:sz w:val="28"/>
          <w:szCs w:val="28"/>
        </w:rPr>
        <w:t>The methodology defines the main aspects and methods for compiling statistical information in the healthcare industry, gross value added created by the healthcare industry, employment and gross capital formation.</w:t>
      </w:r>
    </w:p>
    <w:p w:rsidR="0082630D" w:rsidRPr="00087EF2" w:rsidRDefault="004C37F8" w:rsidP="0082630D">
      <w:pPr>
        <w:pStyle w:val="First"/>
        <w:numPr>
          <w:ilvl w:val="0"/>
          <w:numId w:val="19"/>
        </w:numPr>
        <w:tabs>
          <w:tab w:val="left" w:pos="709"/>
          <w:tab w:val="left" w:pos="851"/>
          <w:tab w:val="left" w:pos="993"/>
        </w:tabs>
        <w:spacing w:before="0"/>
        <w:ind w:left="0" w:firstLine="709"/>
        <w:rPr>
          <w:rFonts w:ascii="Times New Roman" w:hAnsi="Times New Roman"/>
          <w:noProof w:val="0"/>
          <w:sz w:val="28"/>
          <w:szCs w:val="28"/>
        </w:rPr>
      </w:pPr>
      <w:r w:rsidRPr="00087EF2">
        <w:rPr>
          <w:rFonts w:ascii="Times New Roman" w:hAnsi="Times New Roman"/>
          <w:sz w:val="28"/>
          <w:szCs w:val="28"/>
        </w:rPr>
        <w:t>The purpose of this Toolkit is to establish methods for compiling health satellite account indicators.</w:t>
      </w:r>
    </w:p>
    <w:p w:rsidR="007D55F8" w:rsidRPr="00087EF2" w:rsidRDefault="00623276" w:rsidP="0082630D">
      <w:pPr>
        <w:pStyle w:val="First"/>
        <w:numPr>
          <w:ilvl w:val="0"/>
          <w:numId w:val="19"/>
        </w:numPr>
        <w:tabs>
          <w:tab w:val="left" w:pos="709"/>
          <w:tab w:val="left" w:pos="851"/>
          <w:tab w:val="left" w:pos="993"/>
        </w:tabs>
        <w:spacing w:before="0"/>
        <w:ind w:left="0" w:firstLine="709"/>
        <w:rPr>
          <w:rFonts w:ascii="Times New Roman" w:hAnsi="Times New Roman"/>
          <w:noProof w:val="0"/>
          <w:sz w:val="28"/>
          <w:szCs w:val="28"/>
        </w:rPr>
      </w:pPr>
      <w:r w:rsidRPr="00087EF2">
        <w:rPr>
          <w:rFonts w:ascii="Times New Roman" w:hAnsi="Times New Roman"/>
          <w:sz w:val="28"/>
          <w:szCs w:val="28"/>
        </w:rPr>
        <w:t>The following definitions are used in this Methodology:</w:t>
      </w:r>
    </w:p>
    <w:p w:rsidR="00C26A92" w:rsidRPr="00087EF2" w:rsidRDefault="00C26A92" w:rsidP="005126EB">
      <w:pPr>
        <w:pStyle w:val="a3"/>
        <w:numPr>
          <w:ilvl w:val="0"/>
          <w:numId w:val="18"/>
        </w:numPr>
        <w:tabs>
          <w:tab w:val="left" w:pos="284"/>
          <w:tab w:val="left" w:pos="851"/>
          <w:tab w:val="left" w:pos="1134"/>
        </w:tabs>
        <w:spacing w:after="0" w:line="240" w:lineRule="auto"/>
        <w:ind w:left="0" w:firstLine="709"/>
        <w:jc w:val="both"/>
        <w:rPr>
          <w:rFonts w:ascii="Times New Roman" w:hAnsi="Times New Roman" w:cs="Times New Roman"/>
          <w:sz w:val="28"/>
          <w:szCs w:val="28"/>
        </w:rPr>
      </w:pPr>
      <w:r w:rsidRPr="00087EF2">
        <w:rPr>
          <w:rFonts w:ascii="Times New Roman" w:hAnsi="Times New Roman" w:cs="Times New Roman"/>
          <w:sz w:val="28"/>
          <w:szCs w:val="28"/>
        </w:rPr>
        <w:t>intermediate consumption - consumption consisting of the value of goods and services that are transformed or completely consumed in the production process during the reporting period;</w:t>
      </w:r>
    </w:p>
    <w:p w:rsidR="008A3EED" w:rsidRPr="00087EF2" w:rsidRDefault="008A3EED" w:rsidP="005126EB">
      <w:pPr>
        <w:pStyle w:val="a3"/>
        <w:numPr>
          <w:ilvl w:val="0"/>
          <w:numId w:val="18"/>
        </w:numPr>
        <w:tabs>
          <w:tab w:val="left" w:pos="284"/>
          <w:tab w:val="left" w:pos="851"/>
          <w:tab w:val="left" w:pos="1134"/>
        </w:tabs>
        <w:spacing w:after="0" w:line="240" w:lineRule="auto"/>
        <w:ind w:left="0" w:firstLine="709"/>
        <w:jc w:val="both"/>
        <w:rPr>
          <w:rFonts w:ascii="Times New Roman" w:hAnsi="Times New Roman" w:cs="Times New Roman"/>
          <w:sz w:val="28"/>
          <w:szCs w:val="28"/>
        </w:rPr>
      </w:pPr>
      <w:r w:rsidRPr="00087EF2">
        <w:rPr>
          <w:rFonts w:ascii="Times New Roman" w:hAnsi="Times New Roman" w:cs="Times New Roman"/>
          <w:sz w:val="28"/>
          <w:szCs w:val="28"/>
        </w:rPr>
        <w:t>collective health services - health services provided to society as a whole, performing traditional public health tasks;</w:t>
      </w:r>
    </w:p>
    <w:p w:rsidR="008A3EED" w:rsidRPr="00087EF2" w:rsidRDefault="008A3EED" w:rsidP="005126EB">
      <w:pPr>
        <w:pStyle w:val="a3"/>
        <w:numPr>
          <w:ilvl w:val="0"/>
          <w:numId w:val="18"/>
        </w:numPr>
        <w:tabs>
          <w:tab w:val="left" w:pos="284"/>
          <w:tab w:val="left" w:pos="851"/>
          <w:tab w:val="left" w:pos="1134"/>
        </w:tabs>
        <w:spacing w:after="0" w:line="240" w:lineRule="auto"/>
        <w:ind w:left="0" w:firstLine="709"/>
        <w:jc w:val="both"/>
        <w:rPr>
          <w:rFonts w:ascii="Times New Roman" w:hAnsi="Times New Roman" w:cs="Times New Roman"/>
          <w:sz w:val="28"/>
          <w:szCs w:val="28"/>
        </w:rPr>
      </w:pPr>
      <w:r w:rsidRPr="00087EF2">
        <w:rPr>
          <w:rFonts w:ascii="Times New Roman" w:hAnsi="Times New Roman" w:cs="Times New Roman"/>
          <w:sz w:val="28"/>
          <w:szCs w:val="28"/>
        </w:rPr>
        <w:t>health care functions (hereinafter - HC) - goods and services provided by health care providers at the expense of funds received under financing schemes;</w:t>
      </w:r>
    </w:p>
    <w:p w:rsidR="008A3EED" w:rsidRPr="00087EF2" w:rsidRDefault="008A3EED" w:rsidP="005126EB">
      <w:pPr>
        <w:pStyle w:val="a3"/>
        <w:numPr>
          <w:ilvl w:val="0"/>
          <w:numId w:val="18"/>
        </w:numPr>
        <w:tabs>
          <w:tab w:val="left" w:pos="284"/>
          <w:tab w:val="left" w:pos="851"/>
          <w:tab w:val="left" w:pos="1134"/>
        </w:tabs>
        <w:spacing w:after="0" w:line="240" w:lineRule="auto"/>
        <w:ind w:left="0" w:firstLine="709"/>
        <w:jc w:val="both"/>
        <w:rPr>
          <w:rFonts w:ascii="Times New Roman" w:hAnsi="Times New Roman" w:cs="Times New Roman"/>
          <w:sz w:val="28"/>
          <w:szCs w:val="28"/>
        </w:rPr>
      </w:pPr>
      <w:r w:rsidRPr="00087EF2">
        <w:rPr>
          <w:rFonts w:ascii="Times New Roman" w:hAnsi="Times New Roman" w:cs="Times New Roman"/>
          <w:sz w:val="28"/>
          <w:szCs w:val="28"/>
        </w:rPr>
        <w:t>treatment services - services provided by health care providers to alleviate the symptoms of a disease or injury, protection from complications of a disease that may endanger people's lives;</w:t>
      </w:r>
    </w:p>
    <w:p w:rsidR="008A3EED" w:rsidRPr="00087EF2" w:rsidRDefault="008A3EED" w:rsidP="005126EB">
      <w:pPr>
        <w:pStyle w:val="a3"/>
        <w:numPr>
          <w:ilvl w:val="0"/>
          <w:numId w:val="18"/>
        </w:numPr>
        <w:tabs>
          <w:tab w:val="left" w:pos="284"/>
          <w:tab w:val="left" w:pos="851"/>
          <w:tab w:val="left" w:pos="1134"/>
        </w:tabs>
        <w:spacing w:after="0" w:line="240" w:lineRule="auto"/>
        <w:ind w:left="0" w:firstLine="709"/>
        <w:jc w:val="both"/>
        <w:rPr>
          <w:rFonts w:ascii="Times New Roman" w:hAnsi="Times New Roman" w:cs="Times New Roman"/>
          <w:sz w:val="28"/>
          <w:szCs w:val="28"/>
        </w:rPr>
      </w:pPr>
      <w:r w:rsidRPr="00087EF2">
        <w:rPr>
          <w:rFonts w:ascii="Times New Roman" w:hAnsi="Times New Roman" w:cs="Times New Roman"/>
          <w:sz w:val="28"/>
          <w:szCs w:val="28"/>
        </w:rPr>
        <w:t>individual services - health services provided to households and used to meet the needs of households;</w:t>
      </w:r>
    </w:p>
    <w:p w:rsidR="00D5574D" w:rsidRPr="00087EF2" w:rsidRDefault="007D55F8" w:rsidP="005126EB">
      <w:pPr>
        <w:pStyle w:val="a3"/>
        <w:numPr>
          <w:ilvl w:val="0"/>
          <w:numId w:val="18"/>
        </w:numPr>
        <w:tabs>
          <w:tab w:val="left" w:pos="284"/>
          <w:tab w:val="left" w:pos="851"/>
          <w:tab w:val="left" w:pos="1134"/>
        </w:tabs>
        <w:spacing w:after="0" w:line="240" w:lineRule="auto"/>
        <w:ind w:left="0" w:firstLine="709"/>
        <w:jc w:val="both"/>
        <w:rPr>
          <w:rFonts w:ascii="Times New Roman" w:hAnsi="Times New Roman" w:cs="Times New Roman"/>
          <w:sz w:val="28"/>
          <w:szCs w:val="28"/>
        </w:rPr>
      </w:pPr>
      <w:r w:rsidRPr="00087EF2">
        <w:rPr>
          <w:rFonts w:ascii="Times New Roman" w:hAnsi="Times New Roman" w:cs="Times New Roman"/>
          <w:sz w:val="28"/>
          <w:szCs w:val="28"/>
        </w:rPr>
        <w:t xml:space="preserve">health care providers </w:t>
      </w:r>
      <w:r w:rsidR="00600F82" w:rsidRPr="00087EF2">
        <w:rPr>
          <w:rFonts w:ascii="Times New Roman" w:hAnsi="Times New Roman" w:cs="Times New Roman"/>
          <w:sz w:val="28"/>
          <w:szCs w:val="28"/>
        </w:rPr>
        <w:t xml:space="preserve">(hereinafter - </w:t>
      </w:r>
      <w:r w:rsidR="00340E1A">
        <w:rPr>
          <w:rFonts w:ascii="Times New Roman" w:hAnsi="Times New Roman" w:cs="Times New Roman"/>
          <w:sz w:val="28"/>
          <w:szCs w:val="28"/>
          <w:lang w:val="en-US"/>
        </w:rPr>
        <w:t>HP</w:t>
      </w:r>
      <w:r w:rsidR="00600F82" w:rsidRPr="00087EF2">
        <w:rPr>
          <w:rFonts w:ascii="Times New Roman" w:hAnsi="Times New Roman" w:cs="Times New Roman"/>
          <w:sz w:val="28"/>
          <w:szCs w:val="28"/>
        </w:rPr>
        <w:t>) - organizations and business entities that provide health care products and services as the main activity, as well as those for which the provision of health services is only one of the activities;</w:t>
      </w:r>
    </w:p>
    <w:p w:rsidR="00F23425" w:rsidRPr="00087EF2" w:rsidRDefault="00FD1440" w:rsidP="005126EB">
      <w:pPr>
        <w:pStyle w:val="a3"/>
        <w:numPr>
          <w:ilvl w:val="0"/>
          <w:numId w:val="18"/>
        </w:numPr>
        <w:tabs>
          <w:tab w:val="left" w:pos="284"/>
          <w:tab w:val="left" w:pos="851"/>
          <w:tab w:val="left" w:pos="1134"/>
        </w:tabs>
        <w:spacing w:after="0" w:line="240" w:lineRule="auto"/>
        <w:ind w:left="0" w:firstLine="709"/>
        <w:jc w:val="both"/>
        <w:rPr>
          <w:rFonts w:ascii="Times New Roman" w:hAnsi="Times New Roman" w:cs="Times New Roman"/>
          <w:sz w:val="28"/>
          <w:szCs w:val="28"/>
        </w:rPr>
      </w:pPr>
      <w:r w:rsidRPr="00087EF2">
        <w:rPr>
          <w:rFonts w:ascii="Times New Roman" w:hAnsi="Times New Roman" w:cs="Times New Roman"/>
          <w:sz w:val="28"/>
          <w:szCs w:val="28"/>
        </w:rPr>
        <w:t>final consumption is an indicator that characterizes the use of the gross domestic product. Represents the value of goods and services intended to satisfy individual and collective needs.</w:t>
      </w:r>
    </w:p>
    <w:p w:rsidR="00F23425" w:rsidRPr="00087EF2" w:rsidRDefault="00F23425" w:rsidP="008A3EED">
      <w:pPr>
        <w:pStyle w:val="a3"/>
        <w:tabs>
          <w:tab w:val="left" w:pos="284"/>
          <w:tab w:val="left" w:pos="851"/>
        </w:tabs>
        <w:spacing w:after="0" w:line="240" w:lineRule="auto"/>
        <w:ind w:left="567"/>
        <w:jc w:val="both"/>
        <w:rPr>
          <w:rFonts w:ascii="Times New Roman" w:hAnsi="Times New Roman" w:cs="Times New Roman"/>
          <w:sz w:val="28"/>
          <w:szCs w:val="28"/>
        </w:rPr>
      </w:pPr>
    </w:p>
    <w:p w:rsidR="0005304C" w:rsidRPr="00087EF2" w:rsidRDefault="0005304C" w:rsidP="00354FB5">
      <w:pPr>
        <w:tabs>
          <w:tab w:val="left" w:pos="851"/>
        </w:tabs>
        <w:spacing w:after="0" w:line="240" w:lineRule="auto"/>
        <w:jc w:val="both"/>
        <w:rPr>
          <w:rFonts w:ascii="Times New Roman" w:hAnsi="Times New Roman" w:cs="Times New Roman"/>
          <w:sz w:val="28"/>
          <w:szCs w:val="28"/>
        </w:rPr>
      </w:pPr>
    </w:p>
    <w:p w:rsidR="005365EB" w:rsidRPr="00087EF2" w:rsidRDefault="006121E7" w:rsidP="000C6A13">
      <w:pPr>
        <w:pStyle w:val="a3"/>
        <w:spacing w:after="0" w:line="240" w:lineRule="auto"/>
        <w:jc w:val="center"/>
        <w:rPr>
          <w:rFonts w:ascii="Times New Roman" w:hAnsi="Times New Roman" w:cs="Times New Roman"/>
          <w:b/>
          <w:sz w:val="28"/>
          <w:szCs w:val="28"/>
        </w:rPr>
      </w:pPr>
      <w:r w:rsidRPr="00087EF2">
        <w:rPr>
          <w:rFonts w:ascii="Times New Roman" w:hAnsi="Times New Roman" w:cs="Times New Roman"/>
          <w:b/>
          <w:sz w:val="28"/>
          <w:szCs w:val="28"/>
        </w:rPr>
        <w:t>Chapter 2. Structure of the Health Satellite Account</w:t>
      </w:r>
    </w:p>
    <w:p w:rsidR="00354FB5" w:rsidRPr="00087EF2" w:rsidRDefault="00354FB5" w:rsidP="00354FB5">
      <w:pPr>
        <w:pStyle w:val="a3"/>
        <w:spacing w:after="0" w:line="240" w:lineRule="auto"/>
        <w:rPr>
          <w:rFonts w:ascii="Times New Roman" w:hAnsi="Times New Roman" w:cs="Times New Roman"/>
          <w:b/>
          <w:sz w:val="28"/>
          <w:szCs w:val="28"/>
        </w:rPr>
      </w:pPr>
    </w:p>
    <w:p w:rsidR="0082630D" w:rsidRPr="00087EF2" w:rsidRDefault="00992063" w:rsidP="00055D87">
      <w:pPr>
        <w:pStyle w:val="a3"/>
        <w:numPr>
          <w:ilvl w:val="0"/>
          <w:numId w:val="19"/>
        </w:numPr>
        <w:tabs>
          <w:tab w:val="left" w:pos="284"/>
          <w:tab w:val="left" w:pos="993"/>
        </w:tabs>
        <w:spacing w:after="0" w:line="240" w:lineRule="auto"/>
        <w:ind w:left="0" w:firstLine="709"/>
        <w:jc w:val="both"/>
        <w:rPr>
          <w:rFonts w:ascii="Times New Roman" w:hAnsi="Times New Roman" w:cs="Times New Roman"/>
          <w:sz w:val="28"/>
          <w:szCs w:val="28"/>
        </w:rPr>
      </w:pPr>
      <w:r w:rsidRPr="00087EF2">
        <w:rPr>
          <w:rFonts w:ascii="Times New Roman" w:hAnsi="Times New Roman" w:cs="Times New Roman"/>
          <w:sz w:val="28"/>
          <w:szCs w:val="28"/>
        </w:rPr>
        <w:t>The Health Satellite Account (hereinafter – HSA) is a tabulation and accounting system, similar to the SNA accounts, that shows all the flows of income, expenditure, goods and services related to health care.</w:t>
      </w:r>
    </w:p>
    <w:p w:rsidR="0082630D" w:rsidRPr="00087EF2" w:rsidRDefault="00D8041D" w:rsidP="0082630D">
      <w:pPr>
        <w:pStyle w:val="a3"/>
        <w:numPr>
          <w:ilvl w:val="0"/>
          <w:numId w:val="19"/>
        </w:numPr>
        <w:tabs>
          <w:tab w:val="left" w:pos="284"/>
          <w:tab w:val="left" w:pos="993"/>
        </w:tabs>
        <w:spacing w:after="0" w:line="240" w:lineRule="auto"/>
        <w:ind w:left="0" w:firstLine="709"/>
        <w:jc w:val="both"/>
        <w:rPr>
          <w:rFonts w:ascii="Times New Roman" w:hAnsi="Times New Roman" w:cs="Times New Roman"/>
          <w:sz w:val="28"/>
          <w:szCs w:val="28"/>
        </w:rPr>
      </w:pPr>
      <w:r w:rsidRPr="00087EF2">
        <w:rPr>
          <w:rFonts w:ascii="Times New Roman" w:hAnsi="Times New Roman" w:cs="Times New Roman"/>
          <w:sz w:val="28"/>
          <w:szCs w:val="28"/>
        </w:rPr>
        <w:t>The health sector includes not only the "Health Activities" industry, but also other health activities carried out within other industries, such as the provision of social services, administration, the production and trade of medical goods.</w:t>
      </w:r>
    </w:p>
    <w:p w:rsidR="00BE45F7" w:rsidRPr="00087EF2" w:rsidRDefault="00546C68" w:rsidP="00DB6B66">
      <w:pPr>
        <w:pStyle w:val="a3"/>
        <w:numPr>
          <w:ilvl w:val="0"/>
          <w:numId w:val="19"/>
        </w:numPr>
        <w:tabs>
          <w:tab w:val="left" w:pos="284"/>
          <w:tab w:val="left" w:pos="993"/>
        </w:tabs>
        <w:spacing w:after="0" w:line="240" w:lineRule="auto"/>
        <w:ind w:left="0" w:firstLine="709"/>
        <w:jc w:val="both"/>
        <w:rPr>
          <w:rFonts w:ascii="Times New Roman" w:hAnsi="Times New Roman" w:cs="Times New Roman"/>
          <w:sz w:val="28"/>
          <w:szCs w:val="28"/>
        </w:rPr>
      </w:pPr>
      <w:r w:rsidRPr="00087EF2">
        <w:rPr>
          <w:rFonts w:ascii="Times New Roman" w:hAnsi="Times New Roman" w:cs="Times New Roman"/>
          <w:sz w:val="28"/>
          <w:szCs w:val="28"/>
        </w:rPr>
        <w:t>The Health Satellite Account consists of four tables:</w:t>
      </w:r>
    </w:p>
    <w:p w:rsidR="002E2B9A" w:rsidRPr="00087EF2" w:rsidRDefault="00E168D8" w:rsidP="00CE2B4D">
      <w:pPr>
        <w:pStyle w:val="a3"/>
        <w:numPr>
          <w:ilvl w:val="0"/>
          <w:numId w:val="21"/>
        </w:numPr>
        <w:tabs>
          <w:tab w:val="left" w:pos="284"/>
          <w:tab w:val="left" w:pos="1134"/>
        </w:tabs>
        <w:autoSpaceDE w:val="0"/>
        <w:autoSpaceDN w:val="0"/>
        <w:adjustRightInd w:val="0"/>
        <w:spacing w:after="0" w:line="240" w:lineRule="auto"/>
        <w:ind w:left="709" w:firstLine="0"/>
        <w:jc w:val="both"/>
        <w:rPr>
          <w:rFonts w:ascii="Times New Roman" w:hAnsi="Times New Roman" w:cs="Times New Roman"/>
          <w:sz w:val="28"/>
          <w:szCs w:val="28"/>
        </w:rPr>
      </w:pPr>
      <w:r w:rsidRPr="00087EF2">
        <w:rPr>
          <w:rFonts w:ascii="Times New Roman" w:hAnsi="Times New Roman" w:cs="Times New Roman"/>
          <w:sz w:val="28"/>
          <w:szCs w:val="28"/>
        </w:rPr>
        <w:t>health resource table;</w:t>
      </w:r>
    </w:p>
    <w:p w:rsidR="002E2B9A" w:rsidRPr="00087EF2" w:rsidRDefault="00E168D8" w:rsidP="002E2B9A">
      <w:pPr>
        <w:pStyle w:val="a3"/>
        <w:numPr>
          <w:ilvl w:val="0"/>
          <w:numId w:val="21"/>
        </w:numPr>
        <w:tabs>
          <w:tab w:val="left" w:pos="284"/>
          <w:tab w:val="left" w:pos="1134"/>
        </w:tabs>
        <w:autoSpaceDE w:val="0"/>
        <w:autoSpaceDN w:val="0"/>
        <w:adjustRightInd w:val="0"/>
        <w:spacing w:after="0" w:line="240" w:lineRule="auto"/>
        <w:ind w:left="709" w:firstLine="0"/>
        <w:jc w:val="both"/>
        <w:rPr>
          <w:rFonts w:ascii="Times New Roman" w:hAnsi="Times New Roman" w:cs="Times New Roman"/>
          <w:sz w:val="28"/>
          <w:szCs w:val="28"/>
        </w:rPr>
      </w:pPr>
      <w:r w:rsidRPr="00087EF2">
        <w:rPr>
          <w:rFonts w:ascii="Times New Roman" w:hAnsi="Times New Roman" w:cs="Times New Roman"/>
          <w:sz w:val="28"/>
          <w:szCs w:val="28"/>
        </w:rPr>
        <w:t>health care usage table;</w:t>
      </w:r>
    </w:p>
    <w:p w:rsidR="002E2B9A" w:rsidRPr="00087EF2" w:rsidRDefault="0073694F" w:rsidP="002E2B9A">
      <w:pPr>
        <w:pStyle w:val="a3"/>
        <w:numPr>
          <w:ilvl w:val="0"/>
          <w:numId w:val="21"/>
        </w:numPr>
        <w:tabs>
          <w:tab w:val="left" w:pos="284"/>
          <w:tab w:val="left" w:pos="1134"/>
        </w:tabs>
        <w:autoSpaceDE w:val="0"/>
        <w:autoSpaceDN w:val="0"/>
        <w:adjustRightInd w:val="0"/>
        <w:spacing w:after="0" w:line="240" w:lineRule="auto"/>
        <w:ind w:left="709" w:firstLine="0"/>
        <w:jc w:val="both"/>
        <w:rPr>
          <w:rFonts w:ascii="Times New Roman" w:hAnsi="Times New Roman" w:cs="Times New Roman"/>
          <w:sz w:val="28"/>
          <w:szCs w:val="28"/>
        </w:rPr>
      </w:pPr>
      <w:r w:rsidRPr="00087EF2">
        <w:rPr>
          <w:rFonts w:ascii="Times New Roman" w:hAnsi="Times New Roman" w:cs="Times New Roman"/>
          <w:sz w:val="28"/>
          <w:szCs w:val="28"/>
        </w:rPr>
        <w:t>health employment table;</w:t>
      </w:r>
    </w:p>
    <w:p w:rsidR="002E2B9A" w:rsidRPr="00087EF2" w:rsidRDefault="0073694F" w:rsidP="00B05819">
      <w:pPr>
        <w:pStyle w:val="a3"/>
        <w:numPr>
          <w:ilvl w:val="0"/>
          <w:numId w:val="21"/>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87EF2">
        <w:rPr>
          <w:rFonts w:ascii="Times New Roman" w:hAnsi="Times New Roman" w:cs="Times New Roman"/>
          <w:sz w:val="28"/>
          <w:szCs w:val="28"/>
        </w:rPr>
        <w:t>table of gross fixed capital formation by health sector.</w:t>
      </w:r>
    </w:p>
    <w:p w:rsidR="00227225" w:rsidRPr="00087EF2" w:rsidRDefault="00227225" w:rsidP="0082630D">
      <w:pPr>
        <w:pStyle w:val="a3"/>
        <w:numPr>
          <w:ilvl w:val="0"/>
          <w:numId w:val="19"/>
        </w:numPr>
        <w:tabs>
          <w:tab w:val="left" w:pos="426"/>
          <w:tab w:val="left" w:pos="993"/>
        </w:tabs>
        <w:spacing w:after="0" w:line="240" w:lineRule="auto"/>
        <w:ind w:left="0" w:firstLine="709"/>
        <w:jc w:val="both"/>
        <w:rPr>
          <w:rFonts w:ascii="Times New Roman" w:eastAsia="Times New Roman" w:hAnsi="Times New Roman" w:cs="Times New Roman"/>
          <w:sz w:val="28"/>
          <w:szCs w:val="28"/>
          <w:lang w:eastAsia="ru-RU"/>
        </w:rPr>
      </w:pPr>
      <w:r w:rsidRPr="00087EF2">
        <w:rPr>
          <w:rFonts w:ascii="Times New Roman" w:eastAsia="Times New Roman" w:hAnsi="Times New Roman" w:cs="Times New Roman"/>
          <w:sz w:val="28"/>
          <w:szCs w:val="28"/>
          <w:lang w:eastAsia="ru-RU"/>
        </w:rPr>
        <w:t xml:space="preserve">For the formation of HSA tables, the functional classification of health care and the classification of providers of medical </w:t>
      </w:r>
      <w:r w:rsidRPr="00087EF2">
        <w:rPr>
          <w:rFonts w:ascii="Times New Roman" w:hAnsi="Times New Roman" w:cs="Times New Roman"/>
          <w:sz w:val="28"/>
          <w:szCs w:val="28"/>
        </w:rPr>
        <w:t xml:space="preserve">goods and services, reflected in the GHA 2011, are used. When generating statistical information, the General Classification of Economic Activities (GCTEA) and the Classification of Products by Types of Economic Activities (CPTEA) are used, which do not correspond to the classifications, used in the HSA. In order to ensure data comparability, transitional keys from the functional classification of health care ( </w:t>
      </w:r>
      <w:r w:rsidR="00037DAA" w:rsidRPr="00087EF2">
        <w:rPr>
          <w:rFonts w:ascii="Times New Roman" w:hAnsi="Times New Roman" w:cs="Times New Roman"/>
          <w:sz w:val="28"/>
          <w:szCs w:val="28"/>
          <w:lang w:val="en-US"/>
        </w:rPr>
        <w:t>HC</w:t>
      </w:r>
      <w:r w:rsidR="00340E1A">
        <w:rPr>
          <w:rFonts w:ascii="Times New Roman" w:hAnsi="Times New Roman" w:cs="Times New Roman"/>
          <w:sz w:val="28"/>
          <w:szCs w:val="28"/>
          <w:lang w:val="en-US"/>
        </w:rPr>
        <w:t>)</w:t>
      </w:r>
      <w:r w:rsidR="00037DAA" w:rsidRPr="00087EF2">
        <w:rPr>
          <w:rFonts w:ascii="Times New Roman" w:hAnsi="Times New Roman" w:cs="Times New Roman"/>
          <w:sz w:val="28"/>
          <w:szCs w:val="28"/>
        </w:rPr>
        <w:t xml:space="preserve"> to CPTEA and transitional keys from the classification of health care providers ( </w:t>
      </w:r>
      <w:r w:rsidR="00037DAA" w:rsidRPr="00087EF2">
        <w:rPr>
          <w:rFonts w:ascii="Times New Roman" w:hAnsi="Times New Roman" w:cs="Times New Roman"/>
          <w:sz w:val="28"/>
          <w:szCs w:val="28"/>
          <w:lang w:val="en-US"/>
        </w:rPr>
        <w:t>HP</w:t>
      </w:r>
      <w:r w:rsidR="00340E1A">
        <w:rPr>
          <w:rFonts w:ascii="Times New Roman" w:hAnsi="Times New Roman" w:cs="Times New Roman"/>
          <w:sz w:val="28"/>
          <w:szCs w:val="28"/>
          <w:lang w:val="en-US"/>
        </w:rPr>
        <w:t>)</w:t>
      </w:r>
      <w:r w:rsidR="00037DAA" w:rsidRPr="00087EF2">
        <w:rPr>
          <w:rFonts w:ascii="Times New Roman" w:hAnsi="Times New Roman" w:cs="Times New Roman"/>
          <w:sz w:val="28"/>
          <w:szCs w:val="28"/>
        </w:rPr>
        <w:t xml:space="preserve"> to GCTEA were developed in accordance with the 2011 CVD presented in Appendix 1 and in Appendix 2 to this Methodology.</w:t>
      </w:r>
    </w:p>
    <w:p w:rsidR="00227225" w:rsidRPr="00087EF2" w:rsidRDefault="00227225" w:rsidP="00227225">
      <w:pPr>
        <w:pStyle w:val="a3"/>
        <w:tabs>
          <w:tab w:val="left" w:pos="426"/>
          <w:tab w:val="left" w:pos="993"/>
        </w:tabs>
        <w:spacing w:after="0" w:line="240" w:lineRule="auto"/>
        <w:ind w:left="426"/>
        <w:jc w:val="both"/>
        <w:rPr>
          <w:rFonts w:ascii="Times New Roman" w:eastAsia="Times New Roman" w:hAnsi="Times New Roman" w:cs="Times New Roman"/>
          <w:sz w:val="28"/>
          <w:szCs w:val="28"/>
          <w:lang w:eastAsia="ru-RU"/>
        </w:rPr>
      </w:pPr>
    </w:p>
    <w:p w:rsidR="0005304C" w:rsidRPr="00087EF2" w:rsidRDefault="0005304C" w:rsidP="00227225">
      <w:pPr>
        <w:pStyle w:val="a3"/>
        <w:tabs>
          <w:tab w:val="left" w:pos="426"/>
          <w:tab w:val="left" w:pos="993"/>
        </w:tabs>
        <w:spacing w:after="0" w:line="240" w:lineRule="auto"/>
        <w:ind w:left="426"/>
        <w:jc w:val="both"/>
        <w:rPr>
          <w:rFonts w:ascii="Times New Roman" w:eastAsia="Times New Roman" w:hAnsi="Times New Roman" w:cs="Times New Roman"/>
          <w:sz w:val="28"/>
          <w:szCs w:val="28"/>
          <w:lang w:eastAsia="ru-RU"/>
        </w:rPr>
      </w:pPr>
    </w:p>
    <w:p w:rsidR="007D67DD" w:rsidRPr="00087EF2" w:rsidRDefault="007D67DD" w:rsidP="00FA16D3">
      <w:pPr>
        <w:pStyle w:val="a3"/>
        <w:spacing w:after="0" w:line="240" w:lineRule="auto"/>
        <w:jc w:val="center"/>
        <w:rPr>
          <w:rFonts w:ascii="Times New Roman" w:hAnsi="Times New Roman" w:cs="Times New Roman"/>
          <w:b/>
          <w:sz w:val="28"/>
          <w:szCs w:val="28"/>
        </w:rPr>
      </w:pPr>
    </w:p>
    <w:p w:rsidR="007D67DD" w:rsidRPr="00087EF2" w:rsidRDefault="007D67DD" w:rsidP="00FA16D3">
      <w:pPr>
        <w:pStyle w:val="a3"/>
        <w:spacing w:after="0" w:line="240" w:lineRule="auto"/>
        <w:jc w:val="center"/>
        <w:rPr>
          <w:rFonts w:ascii="Times New Roman" w:hAnsi="Times New Roman" w:cs="Times New Roman"/>
          <w:b/>
          <w:sz w:val="28"/>
          <w:szCs w:val="28"/>
        </w:rPr>
      </w:pPr>
    </w:p>
    <w:p w:rsidR="00D34A1E" w:rsidRPr="00087EF2" w:rsidRDefault="006121E7" w:rsidP="00FA16D3">
      <w:pPr>
        <w:pStyle w:val="a3"/>
        <w:spacing w:after="0" w:line="240" w:lineRule="auto"/>
        <w:jc w:val="center"/>
        <w:rPr>
          <w:rFonts w:ascii="Times New Roman" w:hAnsi="Times New Roman" w:cs="Times New Roman"/>
          <w:b/>
          <w:sz w:val="28"/>
          <w:szCs w:val="28"/>
        </w:rPr>
      </w:pPr>
      <w:r w:rsidRPr="00087EF2">
        <w:rPr>
          <w:rFonts w:ascii="Times New Roman" w:hAnsi="Times New Roman" w:cs="Times New Roman"/>
          <w:b/>
          <w:sz w:val="28"/>
          <w:szCs w:val="28"/>
        </w:rPr>
        <w:t xml:space="preserve">Chapter 3. </w:t>
      </w:r>
      <w:r w:rsidR="00D34A1E" w:rsidRPr="00087EF2">
        <w:rPr>
          <w:rFonts w:ascii="Times New Roman" w:hAnsi="Times New Roman" w:cs="Times New Roman"/>
          <w:b/>
          <w:sz w:val="28"/>
          <w:szCs w:val="28"/>
        </w:rPr>
        <w:t>Resource Table and HSA Usage Table</w:t>
      </w:r>
    </w:p>
    <w:p w:rsidR="00D34A1E" w:rsidRPr="00087EF2" w:rsidRDefault="00D34A1E" w:rsidP="00D34A1E">
      <w:pPr>
        <w:tabs>
          <w:tab w:val="left" w:pos="284"/>
          <w:tab w:val="left" w:pos="1134"/>
        </w:tabs>
        <w:autoSpaceDE w:val="0"/>
        <w:autoSpaceDN w:val="0"/>
        <w:adjustRightInd w:val="0"/>
        <w:spacing w:after="0" w:line="240" w:lineRule="auto"/>
        <w:jc w:val="both"/>
        <w:rPr>
          <w:rFonts w:ascii="Times New Roman" w:hAnsi="Times New Roman" w:cs="Times New Roman"/>
          <w:sz w:val="28"/>
          <w:szCs w:val="28"/>
        </w:rPr>
      </w:pPr>
    </w:p>
    <w:p w:rsidR="0082630D" w:rsidRPr="00087EF2" w:rsidRDefault="00227225" w:rsidP="008045F4">
      <w:pPr>
        <w:pStyle w:val="af"/>
        <w:numPr>
          <w:ilvl w:val="0"/>
          <w:numId w:val="19"/>
        </w:numPr>
        <w:tabs>
          <w:tab w:val="left" w:pos="993"/>
          <w:tab w:val="left" w:pos="1134"/>
        </w:tabs>
        <w:ind w:left="0" w:firstLine="709"/>
        <w:rPr>
          <w:sz w:val="28"/>
          <w:szCs w:val="28"/>
        </w:rPr>
      </w:pPr>
      <w:r w:rsidRPr="00087EF2">
        <w:rPr>
          <w:sz w:val="28"/>
          <w:szCs w:val="28"/>
        </w:rPr>
        <w:t>The health supply table describes the supply of health goods and services in an economy. The resources of the economy are made up of the output of products manufactured in the country and imports. The output of goods and services is valued at basic prices. Each column of the health supply table provides information on the production of goods and services in the health sector, produced by primary and secondary activities.</w:t>
      </w:r>
    </w:p>
    <w:p w:rsidR="0082630D" w:rsidRPr="00087EF2" w:rsidRDefault="00337935" w:rsidP="0082630D">
      <w:pPr>
        <w:pStyle w:val="af"/>
        <w:numPr>
          <w:ilvl w:val="0"/>
          <w:numId w:val="19"/>
        </w:numPr>
        <w:tabs>
          <w:tab w:val="left" w:pos="993"/>
          <w:tab w:val="left" w:pos="1134"/>
        </w:tabs>
        <w:ind w:left="0" w:firstLine="709"/>
        <w:rPr>
          <w:sz w:val="28"/>
          <w:szCs w:val="28"/>
        </w:rPr>
      </w:pPr>
      <w:r w:rsidRPr="00087EF2">
        <w:rPr>
          <w:sz w:val="28"/>
          <w:szCs w:val="28"/>
        </w:rPr>
        <w:t>The output of health care goods and services is presented by supplier and measured at basic prices, as well as purchasers' prices by adding net taxes (taxes minus subsidies), markups. Each item in the output column represents the value of health care products produced in the country's economic territory. By adding imports by product, total resources by health function are obtained.</w:t>
      </w:r>
    </w:p>
    <w:p w:rsidR="0082630D" w:rsidRPr="00087EF2" w:rsidRDefault="00337935" w:rsidP="0082630D">
      <w:pPr>
        <w:pStyle w:val="af"/>
        <w:numPr>
          <w:ilvl w:val="0"/>
          <w:numId w:val="19"/>
        </w:numPr>
        <w:tabs>
          <w:tab w:val="left" w:pos="993"/>
          <w:tab w:val="left" w:pos="1134"/>
        </w:tabs>
        <w:ind w:left="0" w:firstLine="709"/>
        <w:rPr>
          <w:sz w:val="28"/>
          <w:szCs w:val="28"/>
        </w:rPr>
      </w:pPr>
      <w:r w:rsidRPr="00087EF2">
        <w:rPr>
          <w:sz w:val="28"/>
          <w:szCs w:val="28"/>
        </w:rPr>
        <w:lastRenderedPageBreak/>
        <w:t>The health use table reflects the use of different products by different groups of producing units. The rows of the table represent health care products measured at purchasers' prices, while the columns indicate manufacturers (suppliers).</w:t>
      </w:r>
    </w:p>
    <w:p w:rsidR="0082630D" w:rsidRPr="00087EF2" w:rsidRDefault="005847EE" w:rsidP="0082630D">
      <w:pPr>
        <w:pStyle w:val="af"/>
        <w:numPr>
          <w:ilvl w:val="0"/>
          <w:numId w:val="19"/>
        </w:numPr>
        <w:tabs>
          <w:tab w:val="left" w:pos="993"/>
          <w:tab w:val="left" w:pos="1134"/>
        </w:tabs>
        <w:ind w:left="0" w:firstLine="709"/>
        <w:rPr>
          <w:sz w:val="28"/>
          <w:szCs w:val="28"/>
        </w:rPr>
      </w:pPr>
      <w:r w:rsidRPr="00087EF2">
        <w:rPr>
          <w:rFonts w:eastAsia="Calibri"/>
          <w:sz w:val="28"/>
          <w:szCs w:val="28"/>
        </w:rPr>
        <w:t>The table of health care supply and use is formed on the basis of the annual tables of the System of National Accounts "Resource-Use" (SUT SNA). The THREE SNA data is transferred to the THREE HSA via transition keys. In the absence of detailed information, shares calculated on the basis of aggregated aggregate data of sectoral statistics are used.</w:t>
      </w:r>
    </w:p>
    <w:p w:rsidR="007B4E0C" w:rsidRPr="00087EF2" w:rsidRDefault="007B4E0C" w:rsidP="007B4E0C">
      <w:pPr>
        <w:pStyle w:val="af"/>
        <w:numPr>
          <w:ilvl w:val="0"/>
          <w:numId w:val="19"/>
        </w:numPr>
        <w:tabs>
          <w:tab w:val="left" w:pos="993"/>
          <w:tab w:val="left" w:pos="1134"/>
        </w:tabs>
        <w:ind w:left="0" w:firstLine="709"/>
        <w:rPr>
          <w:sz w:val="28"/>
          <w:szCs w:val="28"/>
        </w:rPr>
      </w:pPr>
      <w:r w:rsidRPr="00087EF2">
        <w:rPr>
          <w:rFonts w:eastAsia="Calibri"/>
          <w:sz w:val="28"/>
          <w:szCs w:val="28"/>
        </w:rPr>
        <w:t xml:space="preserve">To determine the components of intermediate consumption of health care, the estimated share of health care is used, expressed as a percentage and determined by </w:t>
      </w:r>
      <w:r w:rsidRPr="00087EF2">
        <w:rPr>
          <w:sz w:val="28"/>
          <w:szCs w:val="28"/>
        </w:rPr>
        <w:t xml:space="preserve">the ratio </w:t>
      </w:r>
      <w:r w:rsidRPr="00087EF2">
        <w:rPr>
          <w:sz w:val="28"/>
          <w:szCs w:val="28"/>
          <w:lang w:val="kk-KZ"/>
        </w:rPr>
        <w:t xml:space="preserve">m between the value of health care </w:t>
      </w:r>
      <w:r w:rsidRPr="00087EF2">
        <w:rPr>
          <w:sz w:val="28"/>
          <w:szCs w:val="28"/>
        </w:rPr>
        <w:t>output and the total value of output of final products.</w:t>
      </w:r>
      <w:r w:rsidRPr="00087EF2">
        <w:rPr>
          <w:rFonts w:eastAsia="Calibri"/>
          <w:sz w:val="28"/>
          <w:szCs w:val="28"/>
        </w:rPr>
        <w:t xml:space="preserve"> </w:t>
      </w:r>
    </w:p>
    <w:p w:rsidR="00C80A81" w:rsidRPr="00087EF2" w:rsidRDefault="00C80A81" w:rsidP="0082630D">
      <w:pPr>
        <w:pStyle w:val="af"/>
        <w:numPr>
          <w:ilvl w:val="0"/>
          <w:numId w:val="19"/>
        </w:numPr>
        <w:tabs>
          <w:tab w:val="left" w:pos="993"/>
          <w:tab w:val="left" w:pos="1134"/>
        </w:tabs>
        <w:ind w:left="0" w:firstLine="709"/>
        <w:rPr>
          <w:sz w:val="28"/>
          <w:szCs w:val="28"/>
        </w:rPr>
      </w:pPr>
      <w:r w:rsidRPr="00087EF2">
        <w:rPr>
          <w:rFonts w:eastAsia="Calibri"/>
          <w:sz w:val="28"/>
          <w:szCs w:val="28"/>
        </w:rPr>
        <w:t>The health care resource table and the health care use table are provided as an example in Appendix 3 and Appendix 4 of this Tool.</w:t>
      </w:r>
    </w:p>
    <w:p w:rsidR="0005304C" w:rsidRPr="00087EF2" w:rsidRDefault="0005304C" w:rsidP="00426871">
      <w:pPr>
        <w:pStyle w:val="a3"/>
        <w:tabs>
          <w:tab w:val="left" w:pos="426"/>
          <w:tab w:val="left" w:pos="993"/>
        </w:tabs>
        <w:spacing w:after="0" w:line="240" w:lineRule="auto"/>
        <w:ind w:left="426"/>
        <w:jc w:val="both"/>
        <w:rPr>
          <w:rFonts w:ascii="Times New Roman" w:eastAsia="Calibri" w:hAnsi="Times New Roman" w:cs="Times New Roman"/>
          <w:sz w:val="28"/>
          <w:szCs w:val="28"/>
        </w:rPr>
      </w:pPr>
    </w:p>
    <w:p w:rsidR="00823132" w:rsidRPr="00087EF2" w:rsidRDefault="00823132" w:rsidP="00426871">
      <w:pPr>
        <w:pStyle w:val="a3"/>
        <w:tabs>
          <w:tab w:val="left" w:pos="426"/>
          <w:tab w:val="left" w:pos="993"/>
        </w:tabs>
        <w:spacing w:after="0" w:line="240" w:lineRule="auto"/>
        <w:ind w:left="426"/>
        <w:jc w:val="both"/>
        <w:rPr>
          <w:rFonts w:ascii="Times New Roman" w:eastAsia="Calibri" w:hAnsi="Times New Roman" w:cs="Times New Roman"/>
          <w:sz w:val="28"/>
          <w:szCs w:val="28"/>
        </w:rPr>
      </w:pPr>
    </w:p>
    <w:p w:rsidR="00426871" w:rsidRPr="00087EF2" w:rsidRDefault="006121E7" w:rsidP="006121E7">
      <w:pPr>
        <w:pStyle w:val="a3"/>
        <w:spacing w:after="0" w:line="240" w:lineRule="auto"/>
        <w:jc w:val="center"/>
        <w:rPr>
          <w:rFonts w:ascii="Times New Roman" w:hAnsi="Times New Roman" w:cs="Times New Roman"/>
          <w:b/>
          <w:sz w:val="28"/>
          <w:szCs w:val="28"/>
        </w:rPr>
      </w:pPr>
      <w:r w:rsidRPr="00087EF2">
        <w:rPr>
          <w:rFonts w:ascii="Times New Roman" w:hAnsi="Times New Roman" w:cs="Times New Roman"/>
          <w:b/>
          <w:sz w:val="28"/>
          <w:szCs w:val="28"/>
        </w:rPr>
        <w:t>Chapter 4. Employment in health care</w:t>
      </w:r>
    </w:p>
    <w:p w:rsidR="004B4AFD" w:rsidRPr="00087EF2" w:rsidRDefault="004B4AFD" w:rsidP="00CA4A15">
      <w:pPr>
        <w:tabs>
          <w:tab w:val="left" w:pos="426"/>
          <w:tab w:val="left" w:pos="1134"/>
        </w:tabs>
        <w:spacing w:after="0" w:line="240" w:lineRule="auto"/>
        <w:ind w:firstLine="426"/>
        <w:jc w:val="both"/>
        <w:rPr>
          <w:rFonts w:ascii="Times New Roman" w:eastAsia="Calibri" w:hAnsi="Times New Roman" w:cs="Times New Roman"/>
          <w:sz w:val="28"/>
          <w:szCs w:val="28"/>
        </w:rPr>
      </w:pPr>
    </w:p>
    <w:p w:rsidR="001A7CF5" w:rsidRPr="00087EF2" w:rsidRDefault="009E1C02" w:rsidP="001A7CF5">
      <w:pPr>
        <w:pStyle w:val="a3"/>
        <w:numPr>
          <w:ilvl w:val="0"/>
          <w:numId w:val="19"/>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87EF2">
        <w:rPr>
          <w:rFonts w:ascii="Times New Roman" w:eastAsia="Calibri" w:hAnsi="Times New Roman" w:cs="Times New Roman"/>
          <w:sz w:val="28"/>
          <w:szCs w:val="28"/>
        </w:rPr>
        <w:t>Health employment is quantified by employment in the health industries, and variables to express its size include the number of jobs and hours worked, which are also indicators of labor intensity.</w:t>
      </w:r>
    </w:p>
    <w:p w:rsidR="001A7CF5" w:rsidRPr="00087EF2" w:rsidRDefault="00346EFC" w:rsidP="001A7CF5">
      <w:pPr>
        <w:pStyle w:val="a3"/>
        <w:numPr>
          <w:ilvl w:val="0"/>
          <w:numId w:val="19"/>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87EF2">
        <w:rPr>
          <w:rFonts w:ascii="Times New Roman" w:eastAsia="Calibri" w:hAnsi="Times New Roman" w:cs="Times New Roman"/>
          <w:sz w:val="28"/>
          <w:szCs w:val="28"/>
        </w:rPr>
        <w:t xml:space="preserve">The employment table also contains a value characterizing the number of </w:t>
      </w:r>
      <w:r w:rsidR="000A1989" w:rsidRPr="00087EF2">
        <w:rPr>
          <w:rFonts w:ascii="Times New Roman" w:eastAsia="Calibri" w:hAnsi="Times New Roman" w:cs="Times New Roman"/>
          <w:sz w:val="28"/>
          <w:szCs w:val="28"/>
        </w:rPr>
        <w:t>health care establishments by health care provider. This makes it possible to calculate the average number of jobs for the health care industry by sex and employment status.</w:t>
      </w:r>
    </w:p>
    <w:p w:rsidR="001A7CF5" w:rsidRPr="00087EF2" w:rsidRDefault="007979D1" w:rsidP="001A7CF5">
      <w:pPr>
        <w:pStyle w:val="a3"/>
        <w:numPr>
          <w:ilvl w:val="0"/>
          <w:numId w:val="19"/>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87EF2">
        <w:rPr>
          <w:rFonts w:ascii="Times New Roman" w:eastAsia="Calibri" w:hAnsi="Times New Roman" w:cs="Times New Roman"/>
          <w:sz w:val="28"/>
          <w:szCs w:val="28"/>
        </w:rPr>
        <w:t>Labor intensity varies by job, industry, and time period. Jobs are differentiated by the working hours of the employed persons and are expressed as full-time or part-time work. For this reason, data on the total number of working hours (in hours) are used. Converting all jobs to full-time equivalent gives the total workforce in the health care industry over a given time period. A schematic calculation of employment in health care is presented in Appendix 5 to this Methodology.</w:t>
      </w:r>
    </w:p>
    <w:p w:rsidR="00311EF2" w:rsidRPr="00087EF2" w:rsidRDefault="00CF3391" w:rsidP="00942FC4">
      <w:pPr>
        <w:pStyle w:val="a3"/>
        <w:numPr>
          <w:ilvl w:val="0"/>
          <w:numId w:val="19"/>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87EF2">
        <w:rPr>
          <w:rFonts w:ascii="Times New Roman" w:eastAsia="Calibri" w:hAnsi="Times New Roman" w:cs="Times New Roman"/>
          <w:sz w:val="28"/>
          <w:szCs w:val="28"/>
        </w:rPr>
        <w:t>When forming the table of health care employment, the data of monthly national statistical observation are used.</w:t>
      </w:r>
    </w:p>
    <w:p w:rsidR="00942FC4" w:rsidRPr="00087EF2" w:rsidRDefault="004B4AFD" w:rsidP="00942FC4">
      <w:pPr>
        <w:pStyle w:val="a3"/>
        <w:numPr>
          <w:ilvl w:val="0"/>
          <w:numId w:val="19"/>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87EF2">
        <w:rPr>
          <w:rFonts w:ascii="Times New Roman" w:eastAsia="Calibri" w:hAnsi="Times New Roman" w:cs="Times New Roman"/>
          <w:sz w:val="28"/>
          <w:szCs w:val="28"/>
        </w:rPr>
        <w:t>The norm of working hours is used according to the annual production calendar of the Republic of Kazakhstan.</w:t>
      </w:r>
    </w:p>
    <w:p w:rsidR="00896B42" w:rsidRPr="00087EF2" w:rsidRDefault="007D67DD" w:rsidP="00942FC4">
      <w:pPr>
        <w:pStyle w:val="a3"/>
        <w:numPr>
          <w:ilvl w:val="0"/>
          <w:numId w:val="19"/>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87EF2">
        <w:rPr>
          <w:rFonts w:ascii="Times New Roman" w:eastAsia="Calibri" w:hAnsi="Times New Roman" w:cs="Times New Roman"/>
          <w:sz w:val="28"/>
          <w:szCs w:val="28"/>
        </w:rPr>
        <w:t>The Health Employment Table is provided as an example in Appendix 6 to this Tool.</w:t>
      </w:r>
    </w:p>
    <w:p w:rsidR="00426871" w:rsidRPr="00087EF2" w:rsidRDefault="00426871" w:rsidP="00426871">
      <w:pPr>
        <w:tabs>
          <w:tab w:val="left" w:pos="426"/>
        </w:tabs>
        <w:autoSpaceDE w:val="0"/>
        <w:autoSpaceDN w:val="0"/>
        <w:adjustRightInd w:val="0"/>
        <w:spacing w:after="0" w:line="240" w:lineRule="auto"/>
        <w:jc w:val="both"/>
        <w:rPr>
          <w:rFonts w:ascii="Times New Roman" w:hAnsi="Times New Roman" w:cs="Times New Roman"/>
          <w:sz w:val="28"/>
          <w:szCs w:val="28"/>
        </w:rPr>
      </w:pPr>
    </w:p>
    <w:p w:rsidR="00CE2F05" w:rsidRPr="00087EF2" w:rsidRDefault="00CE2F05" w:rsidP="00426871">
      <w:pPr>
        <w:tabs>
          <w:tab w:val="left" w:pos="426"/>
        </w:tabs>
        <w:autoSpaceDE w:val="0"/>
        <w:autoSpaceDN w:val="0"/>
        <w:adjustRightInd w:val="0"/>
        <w:spacing w:after="0" w:line="240" w:lineRule="auto"/>
        <w:jc w:val="both"/>
        <w:rPr>
          <w:rFonts w:ascii="Times New Roman" w:hAnsi="Times New Roman" w:cs="Times New Roman"/>
          <w:sz w:val="28"/>
          <w:szCs w:val="28"/>
        </w:rPr>
      </w:pPr>
    </w:p>
    <w:p w:rsidR="00426871" w:rsidRPr="00087EF2" w:rsidRDefault="006121E7" w:rsidP="006121E7">
      <w:pPr>
        <w:pStyle w:val="a3"/>
        <w:spacing w:after="0" w:line="240" w:lineRule="auto"/>
        <w:jc w:val="center"/>
        <w:rPr>
          <w:rFonts w:ascii="Times New Roman" w:hAnsi="Times New Roman" w:cs="Times New Roman"/>
          <w:b/>
          <w:sz w:val="28"/>
          <w:szCs w:val="28"/>
        </w:rPr>
      </w:pPr>
      <w:r w:rsidRPr="00087EF2">
        <w:rPr>
          <w:rFonts w:ascii="Times New Roman" w:hAnsi="Times New Roman" w:cs="Times New Roman"/>
          <w:b/>
          <w:sz w:val="28"/>
          <w:szCs w:val="28"/>
        </w:rPr>
        <w:t>Chapter 5. Gross fixed capital formation in health care</w:t>
      </w:r>
    </w:p>
    <w:p w:rsidR="00426871" w:rsidRPr="00087EF2" w:rsidRDefault="00426871" w:rsidP="00426871">
      <w:pPr>
        <w:tabs>
          <w:tab w:val="left" w:pos="426"/>
        </w:tabs>
        <w:autoSpaceDE w:val="0"/>
        <w:autoSpaceDN w:val="0"/>
        <w:adjustRightInd w:val="0"/>
        <w:spacing w:after="0" w:line="240" w:lineRule="auto"/>
        <w:jc w:val="both"/>
        <w:rPr>
          <w:rFonts w:ascii="Times New Roman" w:hAnsi="Times New Roman" w:cs="Times New Roman"/>
          <w:sz w:val="28"/>
          <w:szCs w:val="28"/>
        </w:rPr>
      </w:pPr>
    </w:p>
    <w:p w:rsidR="00A1745E" w:rsidRPr="00087EF2" w:rsidRDefault="00426871" w:rsidP="0029448C">
      <w:pPr>
        <w:pStyle w:val="af"/>
        <w:numPr>
          <w:ilvl w:val="0"/>
          <w:numId w:val="19"/>
        </w:numPr>
        <w:tabs>
          <w:tab w:val="left" w:pos="1134"/>
        </w:tabs>
        <w:ind w:left="0" w:firstLine="709"/>
        <w:rPr>
          <w:sz w:val="28"/>
          <w:szCs w:val="28"/>
        </w:rPr>
      </w:pPr>
      <w:r w:rsidRPr="00087EF2">
        <w:rPr>
          <w:sz w:val="28"/>
          <w:szCs w:val="28"/>
        </w:rPr>
        <w:lastRenderedPageBreak/>
        <w:t>The amount of gross fixed capital formation is estimated based on the total value of fixed assets acquired by producers (less sold) in the reporting period, plus some increase in the value of non-produced assets that occurred as a result of the productive activities of institutional units.</w:t>
      </w:r>
    </w:p>
    <w:p w:rsidR="0058043B" w:rsidRPr="00087EF2" w:rsidRDefault="002B2A9D" w:rsidP="0029448C">
      <w:pPr>
        <w:pStyle w:val="af"/>
        <w:numPr>
          <w:ilvl w:val="0"/>
          <w:numId w:val="19"/>
        </w:numPr>
        <w:tabs>
          <w:tab w:val="left" w:pos="0"/>
          <w:tab w:val="left" w:pos="1134"/>
        </w:tabs>
        <w:ind w:left="0" w:firstLine="709"/>
        <w:rPr>
          <w:sz w:val="28"/>
          <w:szCs w:val="28"/>
        </w:rPr>
      </w:pPr>
      <w:r>
        <w:rPr>
          <w:sz w:val="28"/>
          <w:szCs w:val="28"/>
        </w:rPr>
        <w:t>GFCF HSA is formed according to the classification of healthcare assets presented in Appendix 7 to this Methodology.</w:t>
      </w:r>
    </w:p>
    <w:p w:rsidR="0058043B" w:rsidRPr="00087EF2" w:rsidRDefault="00A319D6" w:rsidP="007E7372">
      <w:pPr>
        <w:pStyle w:val="af"/>
        <w:numPr>
          <w:ilvl w:val="0"/>
          <w:numId w:val="19"/>
        </w:numPr>
        <w:tabs>
          <w:tab w:val="left" w:pos="0"/>
          <w:tab w:val="left" w:pos="1134"/>
          <w:tab w:val="left" w:pos="1276"/>
        </w:tabs>
        <w:ind w:left="0" w:firstLine="709"/>
        <w:rPr>
          <w:sz w:val="28"/>
          <w:szCs w:val="28"/>
        </w:rPr>
      </w:pPr>
      <w:r w:rsidRPr="00087EF2">
        <w:rPr>
          <w:sz w:val="28"/>
          <w:szCs w:val="28"/>
        </w:rPr>
        <w:t>The GFCF HSA table includes the net acquisition of all assets by health care providers (industries) and produces an aggregate measure called "gross fixed capital formation by health industries".</w:t>
      </w:r>
    </w:p>
    <w:p w:rsidR="00701792" w:rsidRPr="00087EF2" w:rsidRDefault="00A319D6" w:rsidP="007E7372">
      <w:pPr>
        <w:pStyle w:val="af"/>
        <w:numPr>
          <w:ilvl w:val="0"/>
          <w:numId w:val="19"/>
        </w:numPr>
        <w:tabs>
          <w:tab w:val="left" w:pos="0"/>
          <w:tab w:val="left" w:pos="1134"/>
        </w:tabs>
        <w:ind w:left="0" w:firstLine="709"/>
        <w:rPr>
          <w:sz w:val="28"/>
          <w:szCs w:val="28"/>
        </w:rPr>
      </w:pPr>
      <w:r w:rsidRPr="00087EF2">
        <w:rPr>
          <w:sz w:val="28"/>
          <w:szCs w:val="28"/>
        </w:rPr>
        <w:t>The sources of information for compiling the table of gross fixed capital formation by health care sectors are the data of the annual nationwide statistical observation on the state of fixed assets.</w:t>
      </w:r>
    </w:p>
    <w:p w:rsidR="00A319D6" w:rsidRPr="00087EF2" w:rsidRDefault="00131521" w:rsidP="0020776A">
      <w:pPr>
        <w:pStyle w:val="af"/>
        <w:numPr>
          <w:ilvl w:val="0"/>
          <w:numId w:val="19"/>
        </w:numPr>
        <w:tabs>
          <w:tab w:val="left" w:pos="0"/>
          <w:tab w:val="left" w:pos="709"/>
          <w:tab w:val="left" w:pos="1134"/>
        </w:tabs>
        <w:ind w:left="0" w:firstLine="709"/>
        <w:rPr>
          <w:sz w:val="28"/>
          <w:szCs w:val="28"/>
        </w:rPr>
      </w:pPr>
      <w:r w:rsidRPr="00087EF2">
        <w:rPr>
          <w:rFonts w:eastAsia="Calibri"/>
          <w:sz w:val="28"/>
          <w:szCs w:val="28"/>
        </w:rPr>
        <w:t>A table of gross fixed capital formation by health care and other industries is provided as an example in Appendix 8 to this Tool.</w:t>
      </w:r>
    </w:p>
    <w:p w:rsidR="00E4410E" w:rsidRPr="00087EF2" w:rsidRDefault="00E4410E">
      <w:pPr>
        <w:rPr>
          <w:rFonts w:ascii="Times New Roman" w:eastAsia="Calibri" w:hAnsi="Times New Roman" w:cs="Times New Roman"/>
          <w:sz w:val="28"/>
          <w:szCs w:val="28"/>
        </w:rPr>
      </w:pPr>
      <w:r w:rsidRPr="00087EF2">
        <w:rPr>
          <w:rFonts w:ascii="Times New Roman" w:eastAsia="Calibri" w:hAnsi="Times New Roman" w:cs="Times New Roman"/>
          <w:sz w:val="28"/>
          <w:szCs w:val="28"/>
        </w:rPr>
        <w:br w:type="page"/>
      </w:r>
    </w:p>
    <w:tbl>
      <w:tblPr>
        <w:tblStyle w:val="a7"/>
        <w:tblW w:w="0" w:type="auto"/>
        <w:tblInd w:w="5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6120DE" w:rsidRPr="002B2A9D" w:rsidTr="003C53BA">
        <w:tc>
          <w:tcPr>
            <w:tcW w:w="3651" w:type="dxa"/>
          </w:tcPr>
          <w:p w:rsidR="006120DE" w:rsidRPr="002B2A9D" w:rsidRDefault="002B2A9D" w:rsidP="008E66AC">
            <w:pPr>
              <w:pStyle w:val="af"/>
              <w:ind w:firstLine="0"/>
              <w:jc w:val="left"/>
              <w:rPr>
                <w:sz w:val="28"/>
                <w:szCs w:val="28"/>
                <w:lang w:val="en-US"/>
              </w:rPr>
            </w:pPr>
            <w:r w:rsidRPr="002B2A9D">
              <w:rPr>
                <w:sz w:val="28"/>
                <w:szCs w:val="28"/>
                <w:lang w:val="en-US"/>
              </w:rPr>
              <w:lastRenderedPageBreak/>
              <w:t xml:space="preserve">Appendix </w:t>
            </w:r>
            <w:r w:rsidR="006120DE" w:rsidRPr="002B2A9D">
              <w:rPr>
                <w:sz w:val="28"/>
                <w:szCs w:val="28"/>
                <w:lang w:val="en-US"/>
              </w:rPr>
              <w:t>1</w:t>
            </w:r>
          </w:p>
          <w:p w:rsidR="006120DE" w:rsidRPr="002B2A9D" w:rsidRDefault="002B2A9D" w:rsidP="008E66AC">
            <w:pPr>
              <w:pStyle w:val="af"/>
              <w:ind w:firstLine="0"/>
              <w:jc w:val="left"/>
              <w:rPr>
                <w:sz w:val="28"/>
                <w:szCs w:val="28"/>
                <w:lang w:val="en-US"/>
              </w:rPr>
            </w:pPr>
            <w:r w:rsidRPr="002B2A9D">
              <w:rPr>
                <w:sz w:val="28"/>
                <w:szCs w:val="28"/>
                <w:lang w:val="en-US"/>
              </w:rPr>
              <w:t>to the Methodology for Compiling the Health Satellite Account</w:t>
            </w:r>
          </w:p>
        </w:tc>
      </w:tr>
    </w:tbl>
    <w:p w:rsidR="006120DE" w:rsidRPr="002B2A9D" w:rsidRDefault="00AB3492" w:rsidP="008E66AC">
      <w:pPr>
        <w:pStyle w:val="af"/>
        <w:ind w:left="5529" w:firstLine="0"/>
        <w:jc w:val="left"/>
        <w:rPr>
          <w:sz w:val="28"/>
          <w:szCs w:val="28"/>
          <w:lang w:val="en-US"/>
        </w:rPr>
      </w:pPr>
      <w:r w:rsidRPr="002B2A9D">
        <w:rPr>
          <w:sz w:val="28"/>
          <w:szCs w:val="28"/>
          <w:lang w:val="en-US"/>
        </w:rPr>
        <w:t xml:space="preserve">           </w:t>
      </w:r>
    </w:p>
    <w:p w:rsidR="00AB3492" w:rsidRPr="002B2A9D" w:rsidRDefault="00AB3492" w:rsidP="00426871">
      <w:pPr>
        <w:tabs>
          <w:tab w:val="left" w:pos="426"/>
        </w:tabs>
        <w:autoSpaceDE w:val="0"/>
        <w:autoSpaceDN w:val="0"/>
        <w:adjustRightInd w:val="0"/>
        <w:spacing w:after="0" w:line="240" w:lineRule="auto"/>
        <w:jc w:val="both"/>
        <w:rPr>
          <w:rFonts w:ascii="Times New Roman" w:hAnsi="Times New Roman" w:cs="Times New Roman"/>
          <w:sz w:val="28"/>
          <w:szCs w:val="28"/>
          <w:lang w:val="en-US"/>
        </w:rPr>
      </w:pPr>
    </w:p>
    <w:p w:rsidR="00E4410E" w:rsidRPr="00087EF2" w:rsidRDefault="00E4410E" w:rsidP="00E4410E">
      <w:pPr>
        <w:spacing w:after="0" w:line="240" w:lineRule="auto"/>
        <w:jc w:val="center"/>
        <w:rPr>
          <w:rFonts w:ascii="Times New Roman" w:hAnsi="Times New Roman" w:cs="Times New Roman"/>
          <w:b/>
          <w:sz w:val="28"/>
          <w:szCs w:val="28"/>
        </w:rPr>
      </w:pPr>
      <w:r w:rsidRPr="00087EF2">
        <w:rPr>
          <w:rFonts w:ascii="Times New Roman" w:hAnsi="Times New Roman" w:cs="Times New Roman"/>
          <w:b/>
          <w:sz w:val="28"/>
          <w:szCs w:val="28"/>
        </w:rPr>
        <w:t>Transitional keys from functional classification</w:t>
      </w:r>
    </w:p>
    <w:p w:rsidR="007B1BF9" w:rsidRPr="00087EF2" w:rsidRDefault="00E4410E" w:rsidP="00E4410E">
      <w:pPr>
        <w:spacing w:after="0" w:line="240" w:lineRule="auto"/>
        <w:jc w:val="center"/>
        <w:rPr>
          <w:rFonts w:ascii="Times New Roman" w:hAnsi="Times New Roman" w:cs="Times New Roman"/>
          <w:b/>
          <w:sz w:val="28"/>
          <w:szCs w:val="28"/>
        </w:rPr>
      </w:pPr>
      <w:r w:rsidRPr="00087EF2">
        <w:rPr>
          <w:rFonts w:ascii="Times New Roman" w:hAnsi="Times New Roman" w:cs="Times New Roman"/>
          <w:b/>
          <w:sz w:val="28"/>
          <w:szCs w:val="28"/>
        </w:rPr>
        <w:t>Health Care (HC) to CPTEA</w:t>
      </w:r>
    </w:p>
    <w:p w:rsidR="007B1BF9" w:rsidRPr="00087EF2" w:rsidRDefault="007B1BF9" w:rsidP="007B1BF9">
      <w:pPr>
        <w:spacing w:after="0" w:line="240" w:lineRule="auto"/>
        <w:jc w:val="both"/>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851"/>
        <w:gridCol w:w="3685"/>
        <w:gridCol w:w="994"/>
        <w:gridCol w:w="3826"/>
      </w:tblGrid>
      <w:tr w:rsidR="00E4410E" w:rsidRPr="00087EF2" w:rsidTr="000D64B4">
        <w:tc>
          <w:tcPr>
            <w:tcW w:w="851" w:type="dxa"/>
            <w:vAlign w:val="center"/>
          </w:tcPr>
          <w:p w:rsidR="00E4410E" w:rsidRPr="00087EF2" w:rsidRDefault="00E4410E" w:rsidP="00E4410E">
            <w:pPr>
              <w:jc w:val="center"/>
              <w:rPr>
                <w:rFonts w:ascii="Times New Roman" w:hAnsi="Times New Roman" w:cs="Times New Roman"/>
                <w:b/>
                <w:sz w:val="20"/>
                <w:szCs w:val="20"/>
              </w:rPr>
            </w:pPr>
            <w:r w:rsidRPr="00087EF2">
              <w:rPr>
                <w:rFonts w:ascii="Times New Roman" w:hAnsi="Times New Roman" w:cs="Times New Roman"/>
                <w:b/>
                <w:sz w:val="20"/>
                <w:szCs w:val="20"/>
              </w:rPr>
              <w:t>NA codes</w:t>
            </w:r>
          </w:p>
        </w:tc>
        <w:tc>
          <w:tcPr>
            <w:tcW w:w="3685" w:type="dxa"/>
            <w:vAlign w:val="center"/>
          </w:tcPr>
          <w:p w:rsidR="00E4410E" w:rsidRPr="00087EF2" w:rsidRDefault="00E4410E" w:rsidP="00E4410E">
            <w:pPr>
              <w:jc w:val="center"/>
              <w:rPr>
                <w:rFonts w:ascii="Times New Roman" w:hAnsi="Times New Roman" w:cs="Times New Roman"/>
                <w:b/>
                <w:sz w:val="20"/>
                <w:szCs w:val="20"/>
              </w:rPr>
            </w:pPr>
            <w:r w:rsidRPr="00087EF2">
              <w:rPr>
                <w:rFonts w:ascii="Times New Roman" w:hAnsi="Times New Roman" w:cs="Times New Roman"/>
                <w:b/>
                <w:sz w:val="20"/>
                <w:szCs w:val="20"/>
              </w:rPr>
              <w:t>Health Functions</w:t>
            </w:r>
          </w:p>
        </w:tc>
        <w:tc>
          <w:tcPr>
            <w:tcW w:w="994" w:type="dxa"/>
            <w:vAlign w:val="center"/>
          </w:tcPr>
          <w:p w:rsidR="00E4410E" w:rsidRPr="00087EF2" w:rsidRDefault="00E4410E" w:rsidP="00E4410E">
            <w:pPr>
              <w:jc w:val="center"/>
              <w:rPr>
                <w:rFonts w:ascii="Times New Roman" w:hAnsi="Times New Roman" w:cs="Times New Roman"/>
                <w:b/>
                <w:sz w:val="20"/>
                <w:szCs w:val="20"/>
              </w:rPr>
            </w:pPr>
            <w:r w:rsidRPr="00087EF2">
              <w:rPr>
                <w:rFonts w:ascii="Times New Roman" w:hAnsi="Times New Roman" w:cs="Times New Roman"/>
                <w:b/>
                <w:sz w:val="20"/>
                <w:szCs w:val="20"/>
              </w:rPr>
              <w:t>CPTEA codes</w:t>
            </w:r>
          </w:p>
        </w:tc>
        <w:tc>
          <w:tcPr>
            <w:tcW w:w="3826" w:type="dxa"/>
            <w:vAlign w:val="center"/>
          </w:tcPr>
          <w:p w:rsidR="00E4410E" w:rsidRPr="00087EF2" w:rsidRDefault="00E4410E" w:rsidP="00E4410E">
            <w:pPr>
              <w:jc w:val="center"/>
              <w:rPr>
                <w:rFonts w:ascii="Times New Roman" w:hAnsi="Times New Roman" w:cs="Times New Roman"/>
                <w:b/>
                <w:sz w:val="20"/>
                <w:szCs w:val="20"/>
              </w:rPr>
            </w:pPr>
            <w:r w:rsidRPr="00087EF2">
              <w:rPr>
                <w:rFonts w:ascii="Times New Roman" w:hAnsi="Times New Roman" w:cs="Times New Roman"/>
                <w:b/>
                <w:sz w:val="20"/>
                <w:szCs w:val="20"/>
              </w:rPr>
              <w:t>Name</w:t>
            </w:r>
          </w:p>
        </w:tc>
      </w:tr>
      <w:tr w:rsidR="00E4410E" w:rsidRPr="00087EF2" w:rsidTr="000D64B4">
        <w:tc>
          <w:tcPr>
            <w:tcW w:w="851" w:type="dxa"/>
          </w:tcPr>
          <w:p w:rsidR="00E4410E" w:rsidRPr="00087EF2" w:rsidRDefault="00871336" w:rsidP="001E56C5">
            <w:pPr>
              <w:rPr>
                <w:rFonts w:ascii="Times New Roman" w:hAnsi="Times New Roman" w:cs="Times New Roman"/>
                <w:sz w:val="20"/>
                <w:szCs w:val="20"/>
              </w:rPr>
            </w:pPr>
            <w:r w:rsidRPr="00087EF2">
              <w:rPr>
                <w:rFonts w:ascii="Times New Roman" w:hAnsi="Times New Roman" w:cs="Times New Roman"/>
                <w:sz w:val="20"/>
                <w:szCs w:val="20"/>
              </w:rPr>
              <w:t>HC.1</w:t>
            </w:r>
          </w:p>
        </w:tc>
        <w:tc>
          <w:tcPr>
            <w:tcW w:w="3685" w:type="dxa"/>
          </w:tcPr>
          <w:p w:rsidR="00E4410E" w:rsidRPr="00087EF2" w:rsidRDefault="00E4410E" w:rsidP="001E56C5">
            <w:pPr>
              <w:rPr>
                <w:rFonts w:ascii="Times New Roman" w:hAnsi="Times New Roman" w:cs="Times New Roman"/>
                <w:sz w:val="20"/>
                <w:szCs w:val="20"/>
              </w:rPr>
            </w:pPr>
            <w:r w:rsidRPr="00087EF2">
              <w:rPr>
                <w:rFonts w:ascii="Times New Roman" w:hAnsi="Times New Roman" w:cs="Times New Roman"/>
                <w:sz w:val="20"/>
                <w:szCs w:val="20"/>
              </w:rPr>
              <w:t>Medical assistance</w:t>
            </w:r>
          </w:p>
        </w:tc>
        <w:tc>
          <w:tcPr>
            <w:tcW w:w="994" w:type="dxa"/>
          </w:tcPr>
          <w:p w:rsidR="00E4410E" w:rsidRPr="00087EF2" w:rsidRDefault="00D74932" w:rsidP="001E56C5">
            <w:pPr>
              <w:rPr>
                <w:rFonts w:ascii="Times New Roman" w:hAnsi="Times New Roman" w:cs="Times New Roman"/>
                <w:sz w:val="20"/>
                <w:szCs w:val="20"/>
              </w:rPr>
            </w:pPr>
            <w:r w:rsidRPr="00087EF2">
              <w:rPr>
                <w:rFonts w:ascii="Times New Roman" w:hAnsi="Times New Roman" w:cs="Times New Roman"/>
                <w:sz w:val="20"/>
                <w:szCs w:val="20"/>
              </w:rPr>
              <w:t>86.10</w:t>
            </w:r>
          </w:p>
        </w:tc>
        <w:tc>
          <w:tcPr>
            <w:tcW w:w="3826" w:type="dxa"/>
          </w:tcPr>
          <w:p w:rsidR="00E4410E" w:rsidRPr="00087EF2" w:rsidRDefault="00D74932" w:rsidP="001E56C5">
            <w:pPr>
              <w:rPr>
                <w:rFonts w:ascii="Times New Roman" w:hAnsi="Times New Roman" w:cs="Times New Roman"/>
                <w:sz w:val="20"/>
                <w:szCs w:val="20"/>
              </w:rPr>
            </w:pPr>
            <w:r w:rsidRPr="00087EF2">
              <w:rPr>
                <w:rFonts w:ascii="Times New Roman" w:hAnsi="Times New Roman" w:cs="Times New Roman"/>
                <w:sz w:val="20"/>
                <w:szCs w:val="20"/>
              </w:rPr>
              <w:t>Hospital Services</w:t>
            </w:r>
          </w:p>
        </w:tc>
      </w:tr>
      <w:tr w:rsidR="00E4410E" w:rsidRPr="00087EF2" w:rsidTr="000D64B4">
        <w:tc>
          <w:tcPr>
            <w:tcW w:w="851" w:type="dxa"/>
          </w:tcPr>
          <w:p w:rsidR="00E4410E" w:rsidRPr="00087EF2" w:rsidRDefault="00871336" w:rsidP="001E56C5">
            <w:pPr>
              <w:rPr>
                <w:rFonts w:ascii="Times New Roman" w:hAnsi="Times New Roman" w:cs="Times New Roman"/>
                <w:sz w:val="20"/>
                <w:szCs w:val="20"/>
              </w:rPr>
            </w:pPr>
            <w:r w:rsidRPr="00087EF2">
              <w:rPr>
                <w:rFonts w:ascii="Times New Roman" w:hAnsi="Times New Roman" w:cs="Times New Roman"/>
                <w:sz w:val="20"/>
                <w:szCs w:val="20"/>
              </w:rPr>
              <w:t>HC.2</w:t>
            </w:r>
          </w:p>
        </w:tc>
        <w:tc>
          <w:tcPr>
            <w:tcW w:w="3685" w:type="dxa"/>
          </w:tcPr>
          <w:p w:rsidR="00E4410E" w:rsidRPr="00087EF2" w:rsidRDefault="00E4410E" w:rsidP="001E56C5">
            <w:pPr>
              <w:rPr>
                <w:rFonts w:ascii="Times New Roman" w:hAnsi="Times New Roman" w:cs="Times New Roman"/>
                <w:sz w:val="20"/>
                <w:szCs w:val="20"/>
              </w:rPr>
            </w:pPr>
            <w:r w:rsidRPr="00087EF2">
              <w:rPr>
                <w:rFonts w:ascii="Times New Roman" w:hAnsi="Times New Roman" w:cs="Times New Roman"/>
                <w:sz w:val="20"/>
                <w:szCs w:val="20"/>
              </w:rPr>
              <w:t>Rehabilitation assistance</w:t>
            </w:r>
          </w:p>
        </w:tc>
        <w:tc>
          <w:tcPr>
            <w:tcW w:w="994" w:type="dxa"/>
          </w:tcPr>
          <w:p w:rsidR="00E4410E" w:rsidRPr="00087EF2" w:rsidRDefault="007451F8" w:rsidP="001E56C5">
            <w:pPr>
              <w:rPr>
                <w:rFonts w:ascii="Times New Roman" w:hAnsi="Times New Roman" w:cs="Times New Roman"/>
                <w:sz w:val="20"/>
                <w:szCs w:val="20"/>
              </w:rPr>
            </w:pPr>
            <w:r w:rsidRPr="00087EF2">
              <w:rPr>
                <w:rFonts w:ascii="Times New Roman" w:hAnsi="Times New Roman" w:cs="Times New Roman"/>
                <w:sz w:val="20"/>
                <w:szCs w:val="20"/>
              </w:rPr>
              <w:t>86.20</w:t>
            </w:r>
          </w:p>
        </w:tc>
        <w:tc>
          <w:tcPr>
            <w:tcW w:w="3826" w:type="dxa"/>
          </w:tcPr>
          <w:p w:rsidR="00E4410E" w:rsidRPr="00087EF2" w:rsidRDefault="007451F8" w:rsidP="001E56C5">
            <w:pPr>
              <w:rPr>
                <w:rFonts w:ascii="Times New Roman" w:hAnsi="Times New Roman" w:cs="Times New Roman"/>
                <w:sz w:val="20"/>
                <w:szCs w:val="20"/>
              </w:rPr>
            </w:pPr>
            <w:r w:rsidRPr="00087EF2">
              <w:rPr>
                <w:rFonts w:ascii="Times New Roman" w:hAnsi="Times New Roman" w:cs="Times New Roman"/>
                <w:sz w:val="20"/>
                <w:szCs w:val="20"/>
              </w:rPr>
              <w:t>Services in the field of medical and dental practice</w:t>
            </w:r>
          </w:p>
        </w:tc>
      </w:tr>
      <w:tr w:rsidR="00E4410E" w:rsidRPr="00087EF2" w:rsidTr="000D64B4">
        <w:tc>
          <w:tcPr>
            <w:tcW w:w="851" w:type="dxa"/>
          </w:tcPr>
          <w:p w:rsidR="00E4410E" w:rsidRPr="00087EF2" w:rsidRDefault="00871336" w:rsidP="001E56C5">
            <w:pPr>
              <w:rPr>
                <w:rFonts w:ascii="Times New Roman" w:hAnsi="Times New Roman" w:cs="Times New Roman"/>
                <w:sz w:val="20"/>
                <w:szCs w:val="20"/>
              </w:rPr>
            </w:pPr>
            <w:r w:rsidRPr="00087EF2">
              <w:rPr>
                <w:rFonts w:ascii="Times New Roman" w:hAnsi="Times New Roman" w:cs="Times New Roman"/>
                <w:sz w:val="20"/>
                <w:szCs w:val="20"/>
              </w:rPr>
              <w:t>HC.3</w:t>
            </w:r>
          </w:p>
        </w:tc>
        <w:tc>
          <w:tcPr>
            <w:tcW w:w="3685" w:type="dxa"/>
          </w:tcPr>
          <w:p w:rsidR="00E4410E" w:rsidRPr="00087EF2" w:rsidRDefault="00E4410E" w:rsidP="001E56C5">
            <w:pPr>
              <w:rPr>
                <w:rFonts w:ascii="Times New Roman" w:hAnsi="Times New Roman" w:cs="Times New Roman"/>
                <w:sz w:val="20"/>
                <w:szCs w:val="20"/>
              </w:rPr>
            </w:pPr>
            <w:r w:rsidRPr="00087EF2">
              <w:rPr>
                <w:rFonts w:ascii="Times New Roman" w:hAnsi="Times New Roman" w:cs="Times New Roman"/>
                <w:sz w:val="20"/>
                <w:szCs w:val="20"/>
              </w:rPr>
              <w:t>Long term assistance</w:t>
            </w:r>
          </w:p>
        </w:tc>
        <w:tc>
          <w:tcPr>
            <w:tcW w:w="994" w:type="dxa"/>
          </w:tcPr>
          <w:p w:rsidR="009A4925" w:rsidRPr="00087EF2" w:rsidRDefault="007451F8" w:rsidP="001E56C5">
            <w:pPr>
              <w:rPr>
                <w:rFonts w:ascii="Times New Roman" w:hAnsi="Times New Roman" w:cs="Times New Roman"/>
                <w:sz w:val="20"/>
                <w:szCs w:val="20"/>
              </w:rPr>
            </w:pPr>
            <w:r w:rsidRPr="00087EF2">
              <w:rPr>
                <w:rFonts w:ascii="Times New Roman" w:hAnsi="Times New Roman" w:cs="Times New Roman"/>
                <w:sz w:val="20"/>
                <w:szCs w:val="20"/>
              </w:rPr>
              <w:t>87.10</w:t>
            </w:r>
          </w:p>
          <w:p w:rsidR="00A51ABE" w:rsidRPr="00087EF2" w:rsidRDefault="00A51ABE" w:rsidP="001E56C5">
            <w:pPr>
              <w:rPr>
                <w:rFonts w:ascii="Times New Roman" w:hAnsi="Times New Roman" w:cs="Times New Roman"/>
                <w:sz w:val="20"/>
                <w:szCs w:val="20"/>
              </w:rPr>
            </w:pPr>
          </w:p>
          <w:p w:rsidR="007451F8" w:rsidRPr="00087EF2" w:rsidRDefault="007451F8" w:rsidP="001E56C5">
            <w:pPr>
              <w:rPr>
                <w:rFonts w:ascii="Times New Roman" w:hAnsi="Times New Roman" w:cs="Times New Roman"/>
                <w:sz w:val="20"/>
                <w:szCs w:val="20"/>
              </w:rPr>
            </w:pPr>
            <w:r w:rsidRPr="00087EF2">
              <w:rPr>
                <w:rFonts w:ascii="Times New Roman" w:hAnsi="Times New Roman" w:cs="Times New Roman"/>
                <w:sz w:val="20"/>
                <w:szCs w:val="20"/>
              </w:rPr>
              <w:t>87.20</w:t>
            </w:r>
          </w:p>
        </w:tc>
        <w:tc>
          <w:tcPr>
            <w:tcW w:w="3826" w:type="dxa"/>
          </w:tcPr>
          <w:p w:rsidR="002954F7" w:rsidRPr="00087EF2" w:rsidRDefault="00A51ABE" w:rsidP="001E56C5">
            <w:pPr>
              <w:rPr>
                <w:rFonts w:ascii="Times New Roman" w:hAnsi="Times New Roman" w:cs="Times New Roman"/>
                <w:sz w:val="20"/>
                <w:szCs w:val="20"/>
              </w:rPr>
            </w:pPr>
            <w:r w:rsidRPr="00087EF2">
              <w:rPr>
                <w:rFonts w:ascii="Times New Roman" w:hAnsi="Times New Roman" w:cs="Times New Roman"/>
                <w:sz w:val="20"/>
                <w:szCs w:val="20"/>
              </w:rPr>
              <w:t>Residential Nursing Services</w:t>
            </w:r>
          </w:p>
          <w:p w:rsidR="00A51ABE" w:rsidRPr="00087EF2" w:rsidRDefault="00A51ABE" w:rsidP="001E56C5">
            <w:pPr>
              <w:rPr>
                <w:rFonts w:ascii="Times New Roman" w:hAnsi="Times New Roman" w:cs="Times New Roman"/>
                <w:sz w:val="20"/>
                <w:szCs w:val="20"/>
              </w:rPr>
            </w:pPr>
            <w:r w:rsidRPr="00087EF2">
              <w:rPr>
                <w:rFonts w:ascii="Times New Roman" w:hAnsi="Times New Roman" w:cs="Times New Roman"/>
                <w:sz w:val="20"/>
                <w:szCs w:val="20"/>
              </w:rPr>
              <w:t>Services related to the residence of persons with mental or physical disabilities, mental illness and substance abuse disorders</w:t>
            </w:r>
          </w:p>
        </w:tc>
      </w:tr>
      <w:tr w:rsidR="00E4410E" w:rsidRPr="00087EF2" w:rsidTr="000D64B4">
        <w:tc>
          <w:tcPr>
            <w:tcW w:w="851" w:type="dxa"/>
          </w:tcPr>
          <w:p w:rsidR="00E4410E" w:rsidRPr="00087EF2" w:rsidRDefault="00871336" w:rsidP="001E56C5">
            <w:pPr>
              <w:rPr>
                <w:rFonts w:ascii="Times New Roman" w:hAnsi="Times New Roman" w:cs="Times New Roman"/>
                <w:sz w:val="20"/>
                <w:szCs w:val="20"/>
              </w:rPr>
            </w:pPr>
            <w:r w:rsidRPr="00087EF2">
              <w:rPr>
                <w:rFonts w:ascii="Times New Roman" w:hAnsi="Times New Roman" w:cs="Times New Roman"/>
                <w:sz w:val="20"/>
                <w:szCs w:val="20"/>
              </w:rPr>
              <w:t>HC.4</w:t>
            </w:r>
          </w:p>
        </w:tc>
        <w:tc>
          <w:tcPr>
            <w:tcW w:w="3685" w:type="dxa"/>
          </w:tcPr>
          <w:p w:rsidR="00E4410E" w:rsidRPr="00087EF2" w:rsidRDefault="00E4410E" w:rsidP="001E56C5">
            <w:pPr>
              <w:rPr>
                <w:rFonts w:ascii="Times New Roman" w:hAnsi="Times New Roman" w:cs="Times New Roman"/>
                <w:sz w:val="20"/>
                <w:szCs w:val="20"/>
              </w:rPr>
            </w:pPr>
            <w:r w:rsidRPr="00087EF2">
              <w:rPr>
                <w:rFonts w:ascii="Times New Roman" w:hAnsi="Times New Roman" w:cs="Times New Roman"/>
                <w:sz w:val="20"/>
                <w:szCs w:val="20"/>
              </w:rPr>
              <w:t>Ancillary Services</w:t>
            </w:r>
          </w:p>
        </w:tc>
        <w:tc>
          <w:tcPr>
            <w:tcW w:w="994" w:type="dxa"/>
          </w:tcPr>
          <w:p w:rsidR="00E4410E" w:rsidRPr="00087EF2" w:rsidRDefault="007451F8" w:rsidP="001E56C5">
            <w:pPr>
              <w:rPr>
                <w:rFonts w:ascii="Times New Roman" w:hAnsi="Times New Roman" w:cs="Times New Roman"/>
                <w:sz w:val="20"/>
                <w:szCs w:val="20"/>
              </w:rPr>
            </w:pPr>
            <w:r w:rsidRPr="00087EF2">
              <w:rPr>
                <w:rFonts w:ascii="Times New Roman" w:hAnsi="Times New Roman" w:cs="Times New Roman"/>
                <w:sz w:val="20"/>
                <w:szCs w:val="20"/>
              </w:rPr>
              <w:t>86.90</w:t>
            </w:r>
          </w:p>
        </w:tc>
        <w:tc>
          <w:tcPr>
            <w:tcW w:w="3826" w:type="dxa"/>
          </w:tcPr>
          <w:p w:rsidR="00E4410E" w:rsidRPr="00087EF2" w:rsidRDefault="002C56DA" w:rsidP="001E56C5">
            <w:pPr>
              <w:rPr>
                <w:rFonts w:ascii="Times New Roman" w:hAnsi="Times New Roman" w:cs="Times New Roman"/>
                <w:sz w:val="20"/>
                <w:szCs w:val="20"/>
              </w:rPr>
            </w:pPr>
            <w:r w:rsidRPr="00087EF2">
              <w:rPr>
                <w:rFonts w:ascii="Times New Roman" w:hAnsi="Times New Roman" w:cs="Times New Roman"/>
                <w:sz w:val="20"/>
                <w:szCs w:val="20"/>
              </w:rPr>
              <w:t>Other human health services</w:t>
            </w:r>
          </w:p>
        </w:tc>
      </w:tr>
      <w:tr w:rsidR="00E4410E" w:rsidRPr="00087EF2" w:rsidTr="000D64B4">
        <w:tc>
          <w:tcPr>
            <w:tcW w:w="851" w:type="dxa"/>
          </w:tcPr>
          <w:p w:rsidR="00E4410E" w:rsidRPr="00087EF2" w:rsidRDefault="00871336" w:rsidP="001E56C5">
            <w:pPr>
              <w:rPr>
                <w:rFonts w:ascii="Times New Roman" w:hAnsi="Times New Roman" w:cs="Times New Roman"/>
                <w:sz w:val="20"/>
                <w:szCs w:val="20"/>
              </w:rPr>
            </w:pPr>
            <w:r w:rsidRPr="00087EF2">
              <w:rPr>
                <w:rFonts w:ascii="Times New Roman" w:hAnsi="Times New Roman" w:cs="Times New Roman"/>
                <w:sz w:val="20"/>
                <w:szCs w:val="20"/>
              </w:rPr>
              <w:t>HC.5</w:t>
            </w:r>
          </w:p>
        </w:tc>
        <w:tc>
          <w:tcPr>
            <w:tcW w:w="3685" w:type="dxa"/>
          </w:tcPr>
          <w:p w:rsidR="00E4410E" w:rsidRPr="00087EF2" w:rsidRDefault="00E4410E" w:rsidP="001E56C5">
            <w:pPr>
              <w:rPr>
                <w:rFonts w:ascii="Times New Roman" w:hAnsi="Times New Roman" w:cs="Times New Roman"/>
                <w:sz w:val="20"/>
                <w:szCs w:val="20"/>
              </w:rPr>
            </w:pPr>
            <w:r w:rsidRPr="00087EF2">
              <w:rPr>
                <w:rFonts w:ascii="Times New Roman" w:hAnsi="Times New Roman" w:cs="Times New Roman"/>
                <w:sz w:val="20"/>
                <w:szCs w:val="20"/>
              </w:rPr>
              <w:t>medical devices</w:t>
            </w:r>
          </w:p>
        </w:tc>
        <w:tc>
          <w:tcPr>
            <w:tcW w:w="994" w:type="dxa"/>
          </w:tcPr>
          <w:p w:rsidR="009A4925" w:rsidRPr="00087EF2" w:rsidRDefault="007451F8" w:rsidP="001E56C5">
            <w:pPr>
              <w:rPr>
                <w:rFonts w:ascii="Times New Roman" w:hAnsi="Times New Roman" w:cs="Times New Roman"/>
                <w:sz w:val="20"/>
                <w:szCs w:val="20"/>
              </w:rPr>
            </w:pPr>
            <w:r w:rsidRPr="00087EF2">
              <w:rPr>
                <w:rFonts w:ascii="Times New Roman" w:hAnsi="Times New Roman" w:cs="Times New Roman"/>
                <w:sz w:val="20"/>
                <w:szCs w:val="20"/>
              </w:rPr>
              <w:t>21.10</w:t>
            </w:r>
          </w:p>
          <w:p w:rsidR="007451F8" w:rsidRPr="00087EF2" w:rsidRDefault="007451F8" w:rsidP="001E56C5">
            <w:pPr>
              <w:rPr>
                <w:rFonts w:ascii="Times New Roman" w:hAnsi="Times New Roman" w:cs="Times New Roman"/>
                <w:sz w:val="20"/>
                <w:szCs w:val="20"/>
              </w:rPr>
            </w:pPr>
            <w:r w:rsidRPr="00087EF2">
              <w:rPr>
                <w:rFonts w:ascii="Times New Roman" w:hAnsi="Times New Roman" w:cs="Times New Roman"/>
                <w:sz w:val="20"/>
                <w:szCs w:val="20"/>
              </w:rPr>
              <w:t>21.20</w:t>
            </w:r>
          </w:p>
          <w:p w:rsidR="007451F8" w:rsidRPr="00087EF2" w:rsidRDefault="007451F8" w:rsidP="001E56C5">
            <w:pPr>
              <w:rPr>
                <w:rFonts w:ascii="Times New Roman" w:hAnsi="Times New Roman" w:cs="Times New Roman"/>
                <w:sz w:val="20"/>
                <w:szCs w:val="20"/>
              </w:rPr>
            </w:pPr>
            <w:r w:rsidRPr="00087EF2">
              <w:rPr>
                <w:rFonts w:ascii="Times New Roman" w:hAnsi="Times New Roman" w:cs="Times New Roman"/>
                <w:sz w:val="20"/>
                <w:szCs w:val="20"/>
              </w:rPr>
              <w:t>26.60</w:t>
            </w:r>
          </w:p>
          <w:p w:rsidR="002C56DA" w:rsidRPr="00087EF2" w:rsidRDefault="002C56DA" w:rsidP="001E56C5">
            <w:pPr>
              <w:rPr>
                <w:rFonts w:ascii="Times New Roman" w:hAnsi="Times New Roman" w:cs="Times New Roman"/>
                <w:sz w:val="20"/>
                <w:szCs w:val="20"/>
              </w:rPr>
            </w:pPr>
          </w:p>
          <w:p w:rsidR="002C56DA" w:rsidRPr="00087EF2" w:rsidRDefault="002C56DA" w:rsidP="001E56C5">
            <w:pPr>
              <w:rPr>
                <w:rFonts w:ascii="Times New Roman" w:hAnsi="Times New Roman" w:cs="Times New Roman"/>
                <w:sz w:val="20"/>
                <w:szCs w:val="20"/>
              </w:rPr>
            </w:pPr>
          </w:p>
          <w:p w:rsidR="007451F8" w:rsidRPr="00087EF2" w:rsidRDefault="007451F8" w:rsidP="001E56C5">
            <w:pPr>
              <w:rPr>
                <w:rFonts w:ascii="Times New Roman" w:hAnsi="Times New Roman" w:cs="Times New Roman"/>
                <w:sz w:val="20"/>
                <w:szCs w:val="20"/>
              </w:rPr>
            </w:pPr>
            <w:r w:rsidRPr="00087EF2">
              <w:rPr>
                <w:rFonts w:ascii="Times New Roman" w:hAnsi="Times New Roman" w:cs="Times New Roman"/>
                <w:sz w:val="20"/>
                <w:szCs w:val="20"/>
              </w:rPr>
              <w:t>32.50</w:t>
            </w:r>
          </w:p>
        </w:tc>
        <w:tc>
          <w:tcPr>
            <w:tcW w:w="3826" w:type="dxa"/>
          </w:tcPr>
          <w:p w:rsidR="00DC0FBA" w:rsidRPr="00087EF2" w:rsidRDefault="002C56DA" w:rsidP="001E56C5">
            <w:pPr>
              <w:rPr>
                <w:rFonts w:ascii="Times New Roman" w:hAnsi="Times New Roman" w:cs="Times New Roman"/>
                <w:sz w:val="20"/>
                <w:szCs w:val="20"/>
              </w:rPr>
            </w:pPr>
            <w:r w:rsidRPr="00087EF2">
              <w:rPr>
                <w:rFonts w:ascii="Times New Roman" w:hAnsi="Times New Roman" w:cs="Times New Roman"/>
                <w:sz w:val="20"/>
                <w:szCs w:val="20"/>
              </w:rPr>
              <w:t>Basic pharmaceutical products</w:t>
            </w:r>
          </w:p>
          <w:p w:rsidR="002C56DA" w:rsidRPr="00087EF2" w:rsidRDefault="002C56DA" w:rsidP="001E56C5">
            <w:pPr>
              <w:rPr>
                <w:rFonts w:ascii="Times New Roman" w:hAnsi="Times New Roman" w:cs="Times New Roman"/>
                <w:sz w:val="20"/>
                <w:szCs w:val="20"/>
              </w:rPr>
            </w:pPr>
            <w:r w:rsidRPr="00087EF2">
              <w:rPr>
                <w:rFonts w:ascii="Times New Roman" w:hAnsi="Times New Roman" w:cs="Times New Roman"/>
                <w:sz w:val="20"/>
                <w:szCs w:val="20"/>
              </w:rPr>
              <w:t>Pharmaceutical preparations</w:t>
            </w:r>
          </w:p>
          <w:p w:rsidR="002C56DA" w:rsidRPr="00087EF2" w:rsidRDefault="002C56DA" w:rsidP="001E56C5">
            <w:pPr>
              <w:rPr>
                <w:rFonts w:ascii="Times New Roman" w:hAnsi="Times New Roman" w:cs="Times New Roman"/>
                <w:sz w:val="20"/>
                <w:szCs w:val="20"/>
              </w:rPr>
            </w:pPr>
            <w:r w:rsidRPr="00087EF2">
              <w:rPr>
                <w:rFonts w:ascii="Times New Roman" w:hAnsi="Times New Roman" w:cs="Times New Roman"/>
                <w:sz w:val="20"/>
                <w:szCs w:val="20"/>
              </w:rPr>
              <w:t>Equipment irradiating, electromedical and</w:t>
            </w:r>
          </w:p>
          <w:p w:rsidR="002C56DA" w:rsidRPr="00087EF2" w:rsidRDefault="00B75427" w:rsidP="001E56C5">
            <w:pPr>
              <w:rPr>
                <w:rFonts w:ascii="Times New Roman" w:hAnsi="Times New Roman" w:cs="Times New Roman"/>
                <w:sz w:val="20"/>
                <w:szCs w:val="20"/>
              </w:rPr>
            </w:pPr>
            <w:r w:rsidRPr="00087EF2">
              <w:rPr>
                <w:rFonts w:ascii="Times New Roman" w:hAnsi="Times New Roman" w:cs="Times New Roman"/>
                <w:sz w:val="20"/>
                <w:szCs w:val="20"/>
              </w:rPr>
              <w:t>electrotherapeutic</w:t>
            </w:r>
          </w:p>
          <w:p w:rsidR="002C56DA" w:rsidRPr="00087EF2" w:rsidRDefault="002C56DA" w:rsidP="001E56C5">
            <w:pPr>
              <w:rPr>
                <w:rFonts w:ascii="Times New Roman" w:hAnsi="Times New Roman" w:cs="Times New Roman"/>
                <w:sz w:val="20"/>
                <w:szCs w:val="20"/>
              </w:rPr>
            </w:pPr>
            <w:r w:rsidRPr="00087EF2">
              <w:rPr>
                <w:rFonts w:ascii="Times New Roman" w:hAnsi="Times New Roman" w:cs="Times New Roman"/>
                <w:sz w:val="20"/>
                <w:szCs w:val="20"/>
              </w:rPr>
              <w:t>Medical and dental instruments and accessories</w:t>
            </w:r>
          </w:p>
        </w:tc>
      </w:tr>
      <w:tr w:rsidR="002C56DA" w:rsidRPr="00087EF2" w:rsidTr="000D64B4">
        <w:tc>
          <w:tcPr>
            <w:tcW w:w="851" w:type="dxa"/>
          </w:tcPr>
          <w:p w:rsidR="002C56DA" w:rsidRPr="00087EF2" w:rsidRDefault="00871336" w:rsidP="001E56C5">
            <w:pPr>
              <w:rPr>
                <w:rFonts w:ascii="Times New Roman" w:hAnsi="Times New Roman" w:cs="Times New Roman"/>
                <w:sz w:val="20"/>
                <w:szCs w:val="20"/>
              </w:rPr>
            </w:pPr>
            <w:r w:rsidRPr="00087EF2">
              <w:rPr>
                <w:rFonts w:ascii="Times New Roman" w:hAnsi="Times New Roman" w:cs="Times New Roman"/>
                <w:sz w:val="20"/>
                <w:szCs w:val="20"/>
              </w:rPr>
              <w:t>HC.6</w:t>
            </w:r>
          </w:p>
        </w:tc>
        <w:tc>
          <w:tcPr>
            <w:tcW w:w="3685" w:type="dxa"/>
          </w:tcPr>
          <w:p w:rsidR="002C56DA" w:rsidRPr="00087EF2" w:rsidRDefault="002C56DA" w:rsidP="001E56C5">
            <w:pPr>
              <w:rPr>
                <w:rFonts w:ascii="Times New Roman" w:hAnsi="Times New Roman" w:cs="Times New Roman"/>
                <w:sz w:val="20"/>
                <w:szCs w:val="20"/>
              </w:rPr>
            </w:pPr>
            <w:r w:rsidRPr="00087EF2">
              <w:rPr>
                <w:rFonts w:ascii="Times New Roman" w:hAnsi="Times New Roman" w:cs="Times New Roman"/>
                <w:sz w:val="20"/>
                <w:szCs w:val="20"/>
              </w:rPr>
              <w:t>Preventive care</w:t>
            </w:r>
          </w:p>
        </w:tc>
        <w:tc>
          <w:tcPr>
            <w:tcW w:w="994" w:type="dxa"/>
          </w:tcPr>
          <w:p w:rsidR="002C56DA" w:rsidRPr="00087EF2" w:rsidRDefault="002C56DA" w:rsidP="001E56C5">
            <w:pPr>
              <w:rPr>
                <w:rFonts w:ascii="Times New Roman" w:hAnsi="Times New Roman" w:cs="Times New Roman"/>
                <w:sz w:val="20"/>
                <w:szCs w:val="20"/>
              </w:rPr>
            </w:pPr>
            <w:r w:rsidRPr="00087EF2">
              <w:rPr>
                <w:rFonts w:ascii="Times New Roman" w:hAnsi="Times New Roman" w:cs="Times New Roman"/>
                <w:sz w:val="20"/>
                <w:szCs w:val="20"/>
              </w:rPr>
              <w:t>84.12</w:t>
            </w:r>
          </w:p>
        </w:tc>
        <w:tc>
          <w:tcPr>
            <w:tcW w:w="3826" w:type="dxa"/>
          </w:tcPr>
          <w:p w:rsidR="002C56DA" w:rsidRPr="00087EF2" w:rsidRDefault="006E2058" w:rsidP="001E56C5">
            <w:pPr>
              <w:rPr>
                <w:rFonts w:ascii="Times New Roman" w:hAnsi="Times New Roman" w:cs="Times New Roman"/>
                <w:i/>
                <w:iCs/>
                <w:sz w:val="20"/>
                <w:szCs w:val="20"/>
              </w:rPr>
            </w:pPr>
            <w:r w:rsidRPr="00087EF2">
              <w:rPr>
                <w:rFonts w:ascii="Times New Roman" w:hAnsi="Times New Roman" w:cs="Times New Roman"/>
                <w:sz w:val="20"/>
                <w:szCs w:val="20"/>
              </w:rPr>
              <w:t>Administrative services for the management of institutions in the field of health, education, culture and other social services, except for social security</w:t>
            </w:r>
          </w:p>
        </w:tc>
      </w:tr>
      <w:tr w:rsidR="002C56DA" w:rsidRPr="00087EF2" w:rsidTr="000D64B4">
        <w:tc>
          <w:tcPr>
            <w:tcW w:w="851" w:type="dxa"/>
          </w:tcPr>
          <w:p w:rsidR="002C56DA" w:rsidRPr="00087EF2" w:rsidRDefault="00871336" w:rsidP="001E56C5">
            <w:pPr>
              <w:rPr>
                <w:rFonts w:ascii="Times New Roman" w:hAnsi="Times New Roman" w:cs="Times New Roman"/>
                <w:sz w:val="20"/>
                <w:szCs w:val="20"/>
              </w:rPr>
            </w:pPr>
            <w:r w:rsidRPr="00087EF2">
              <w:rPr>
                <w:rFonts w:ascii="Times New Roman" w:hAnsi="Times New Roman" w:cs="Times New Roman"/>
                <w:sz w:val="20"/>
                <w:szCs w:val="20"/>
              </w:rPr>
              <w:t>HC.7</w:t>
            </w:r>
          </w:p>
        </w:tc>
        <w:tc>
          <w:tcPr>
            <w:tcW w:w="3685" w:type="dxa"/>
          </w:tcPr>
          <w:p w:rsidR="002C56DA" w:rsidRPr="00087EF2" w:rsidRDefault="002C56DA" w:rsidP="006A3B2F">
            <w:pPr>
              <w:rPr>
                <w:rFonts w:ascii="Times New Roman" w:hAnsi="Times New Roman" w:cs="Times New Roman"/>
                <w:sz w:val="20"/>
                <w:szCs w:val="20"/>
              </w:rPr>
            </w:pPr>
            <w:r w:rsidRPr="00087EF2">
              <w:rPr>
                <w:rFonts w:ascii="Times New Roman" w:hAnsi="Times New Roman" w:cs="Times New Roman"/>
                <w:sz w:val="20"/>
                <w:szCs w:val="20"/>
              </w:rPr>
              <w:t>Management and administration of the healthcare system</w:t>
            </w:r>
          </w:p>
        </w:tc>
        <w:tc>
          <w:tcPr>
            <w:tcW w:w="994" w:type="dxa"/>
          </w:tcPr>
          <w:p w:rsidR="002C56DA" w:rsidRPr="00087EF2" w:rsidRDefault="002C56DA" w:rsidP="001E56C5">
            <w:pPr>
              <w:rPr>
                <w:rFonts w:ascii="Times New Roman" w:hAnsi="Times New Roman" w:cs="Times New Roman"/>
                <w:sz w:val="20"/>
                <w:szCs w:val="20"/>
              </w:rPr>
            </w:pPr>
            <w:r w:rsidRPr="00087EF2">
              <w:rPr>
                <w:rFonts w:ascii="Times New Roman" w:hAnsi="Times New Roman" w:cs="Times New Roman"/>
                <w:sz w:val="20"/>
                <w:szCs w:val="20"/>
              </w:rPr>
              <w:t>84.30</w:t>
            </w:r>
          </w:p>
          <w:p w:rsidR="006E2058" w:rsidRPr="00087EF2" w:rsidRDefault="006E2058" w:rsidP="001E56C5">
            <w:pPr>
              <w:rPr>
                <w:rFonts w:ascii="Times New Roman" w:hAnsi="Times New Roman" w:cs="Times New Roman"/>
                <w:sz w:val="20"/>
                <w:szCs w:val="20"/>
              </w:rPr>
            </w:pPr>
          </w:p>
          <w:p w:rsidR="002C56DA" w:rsidRPr="00087EF2" w:rsidRDefault="002C56DA" w:rsidP="001E56C5">
            <w:pPr>
              <w:rPr>
                <w:rFonts w:ascii="Times New Roman" w:hAnsi="Times New Roman" w:cs="Times New Roman"/>
                <w:sz w:val="20"/>
                <w:szCs w:val="20"/>
              </w:rPr>
            </w:pPr>
            <w:r w:rsidRPr="00087EF2">
              <w:rPr>
                <w:rFonts w:ascii="Times New Roman" w:hAnsi="Times New Roman" w:cs="Times New Roman"/>
                <w:sz w:val="20"/>
                <w:szCs w:val="20"/>
              </w:rPr>
              <w:t>65.12</w:t>
            </w:r>
          </w:p>
        </w:tc>
        <w:tc>
          <w:tcPr>
            <w:tcW w:w="3826" w:type="dxa"/>
          </w:tcPr>
          <w:p w:rsidR="002C56DA" w:rsidRPr="00087EF2" w:rsidRDefault="006E2058" w:rsidP="001E56C5">
            <w:pPr>
              <w:rPr>
                <w:rFonts w:ascii="Times New Roman" w:hAnsi="Times New Roman" w:cs="Times New Roman"/>
                <w:sz w:val="20"/>
                <w:szCs w:val="20"/>
              </w:rPr>
            </w:pPr>
            <w:r w:rsidRPr="00087EF2">
              <w:rPr>
                <w:rFonts w:ascii="Times New Roman" w:hAnsi="Times New Roman" w:cs="Times New Roman"/>
                <w:sz w:val="20"/>
                <w:szCs w:val="20"/>
              </w:rPr>
              <w:t>Compulsory social security services</w:t>
            </w:r>
          </w:p>
          <w:p w:rsidR="006E2058" w:rsidRPr="00087EF2" w:rsidRDefault="006E2058" w:rsidP="001E56C5">
            <w:pPr>
              <w:rPr>
                <w:rFonts w:ascii="Times New Roman" w:hAnsi="Times New Roman" w:cs="Times New Roman"/>
                <w:b/>
                <w:bCs/>
                <w:snapToGrid w:val="0"/>
                <w:sz w:val="20"/>
                <w:szCs w:val="20"/>
              </w:rPr>
            </w:pPr>
            <w:r w:rsidRPr="00087EF2">
              <w:rPr>
                <w:rFonts w:ascii="Times New Roman" w:hAnsi="Times New Roman" w:cs="Times New Roman"/>
                <w:sz w:val="20"/>
                <w:szCs w:val="20"/>
              </w:rPr>
              <w:t>Insurance services other than life insurance</w:t>
            </w:r>
          </w:p>
        </w:tc>
      </w:tr>
    </w:tbl>
    <w:p w:rsidR="007B1BF9" w:rsidRPr="00087EF2" w:rsidRDefault="007B1BF9" w:rsidP="007B1BF9">
      <w:pPr>
        <w:spacing w:after="0" w:line="240" w:lineRule="auto"/>
        <w:jc w:val="both"/>
        <w:rPr>
          <w:rFonts w:ascii="Times New Roman" w:hAnsi="Times New Roman" w:cs="Times New Roman"/>
          <w:sz w:val="28"/>
          <w:szCs w:val="28"/>
        </w:rPr>
      </w:pPr>
    </w:p>
    <w:p w:rsidR="006E2058" w:rsidRPr="00087EF2" w:rsidRDefault="006E2058" w:rsidP="007B1BF9">
      <w:pPr>
        <w:spacing w:after="0" w:line="240" w:lineRule="auto"/>
        <w:jc w:val="both"/>
        <w:rPr>
          <w:rFonts w:ascii="Times New Roman" w:hAnsi="Times New Roman" w:cs="Times New Roman"/>
          <w:sz w:val="28"/>
          <w:szCs w:val="28"/>
        </w:rPr>
      </w:pPr>
    </w:p>
    <w:p w:rsidR="006E2058" w:rsidRPr="00087EF2" w:rsidRDefault="006E2058" w:rsidP="007B1BF9">
      <w:pPr>
        <w:spacing w:after="0" w:line="240" w:lineRule="auto"/>
        <w:jc w:val="both"/>
        <w:rPr>
          <w:rFonts w:ascii="Times New Roman" w:hAnsi="Times New Roman" w:cs="Times New Roman"/>
          <w:sz w:val="28"/>
          <w:szCs w:val="28"/>
        </w:rPr>
      </w:pPr>
    </w:p>
    <w:p w:rsidR="006E2058" w:rsidRPr="00087EF2" w:rsidRDefault="006E2058" w:rsidP="007B1BF9">
      <w:pPr>
        <w:spacing w:after="0" w:line="240" w:lineRule="auto"/>
        <w:jc w:val="both"/>
        <w:rPr>
          <w:rFonts w:ascii="Times New Roman" w:hAnsi="Times New Roman" w:cs="Times New Roman"/>
          <w:sz w:val="28"/>
          <w:szCs w:val="28"/>
        </w:rPr>
      </w:pPr>
    </w:p>
    <w:p w:rsidR="006E2058" w:rsidRPr="00087EF2" w:rsidRDefault="006E2058" w:rsidP="007B1BF9">
      <w:pPr>
        <w:spacing w:after="0" w:line="240" w:lineRule="auto"/>
        <w:jc w:val="both"/>
        <w:rPr>
          <w:rFonts w:ascii="Times New Roman" w:hAnsi="Times New Roman" w:cs="Times New Roman"/>
          <w:sz w:val="28"/>
          <w:szCs w:val="28"/>
        </w:rPr>
      </w:pPr>
    </w:p>
    <w:p w:rsidR="00C326B9" w:rsidRPr="00087EF2" w:rsidRDefault="00C326B9" w:rsidP="00E4410E">
      <w:pPr>
        <w:spacing w:after="0" w:line="240" w:lineRule="auto"/>
        <w:jc w:val="center"/>
        <w:rPr>
          <w:rFonts w:ascii="Times New Roman" w:hAnsi="Times New Roman" w:cs="Times New Roman"/>
          <w:b/>
          <w:sz w:val="28"/>
          <w:szCs w:val="28"/>
        </w:rPr>
      </w:pPr>
    </w:p>
    <w:p w:rsidR="00C326B9" w:rsidRPr="00087EF2" w:rsidRDefault="00C326B9" w:rsidP="00E4410E">
      <w:pPr>
        <w:spacing w:after="0" w:line="240" w:lineRule="auto"/>
        <w:jc w:val="center"/>
        <w:rPr>
          <w:rFonts w:ascii="Times New Roman" w:hAnsi="Times New Roman" w:cs="Times New Roman"/>
          <w:b/>
          <w:sz w:val="28"/>
          <w:szCs w:val="28"/>
        </w:rPr>
      </w:pPr>
    </w:p>
    <w:p w:rsidR="001E56C5" w:rsidRPr="00087EF2" w:rsidRDefault="001E56C5" w:rsidP="00E4410E">
      <w:pPr>
        <w:spacing w:after="0" w:line="240" w:lineRule="auto"/>
        <w:jc w:val="center"/>
        <w:rPr>
          <w:rFonts w:ascii="Times New Roman" w:hAnsi="Times New Roman" w:cs="Times New Roman"/>
          <w:b/>
          <w:sz w:val="28"/>
          <w:szCs w:val="28"/>
        </w:rPr>
      </w:pPr>
    </w:p>
    <w:p w:rsidR="001E56C5" w:rsidRPr="00087EF2" w:rsidRDefault="001E56C5" w:rsidP="00E4410E">
      <w:pPr>
        <w:spacing w:after="0" w:line="240" w:lineRule="auto"/>
        <w:jc w:val="center"/>
        <w:rPr>
          <w:rFonts w:ascii="Times New Roman" w:hAnsi="Times New Roman" w:cs="Times New Roman"/>
          <w:b/>
          <w:sz w:val="28"/>
          <w:szCs w:val="28"/>
        </w:rPr>
      </w:pPr>
    </w:p>
    <w:p w:rsidR="001E56C5" w:rsidRPr="00087EF2" w:rsidRDefault="001E56C5" w:rsidP="00E4410E">
      <w:pPr>
        <w:spacing w:after="0" w:line="240" w:lineRule="auto"/>
        <w:jc w:val="center"/>
        <w:rPr>
          <w:rFonts w:ascii="Times New Roman" w:hAnsi="Times New Roman" w:cs="Times New Roman"/>
          <w:b/>
          <w:sz w:val="28"/>
          <w:szCs w:val="28"/>
        </w:rPr>
      </w:pPr>
    </w:p>
    <w:p w:rsidR="00525241" w:rsidRPr="00087EF2" w:rsidRDefault="00525241" w:rsidP="00E4410E">
      <w:pPr>
        <w:spacing w:after="0" w:line="240" w:lineRule="auto"/>
        <w:jc w:val="center"/>
        <w:rPr>
          <w:rFonts w:ascii="Times New Roman" w:hAnsi="Times New Roman" w:cs="Times New Roman"/>
          <w:b/>
          <w:sz w:val="28"/>
          <w:szCs w:val="28"/>
        </w:rPr>
      </w:pPr>
    </w:p>
    <w:p w:rsidR="00525241" w:rsidRPr="00087EF2" w:rsidRDefault="00525241" w:rsidP="00E4410E">
      <w:pPr>
        <w:spacing w:after="0" w:line="240" w:lineRule="auto"/>
        <w:jc w:val="center"/>
        <w:rPr>
          <w:rFonts w:ascii="Times New Roman" w:hAnsi="Times New Roman" w:cs="Times New Roman"/>
          <w:b/>
          <w:sz w:val="28"/>
          <w:szCs w:val="28"/>
        </w:rPr>
      </w:pPr>
    </w:p>
    <w:tbl>
      <w:tblPr>
        <w:tblStyle w:val="a7"/>
        <w:tblW w:w="3694" w:type="dxa"/>
        <w:tblInd w:w="5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4"/>
      </w:tblGrid>
      <w:tr w:rsidR="00B31246" w:rsidRPr="002B2A9D" w:rsidTr="00520098">
        <w:tc>
          <w:tcPr>
            <w:tcW w:w="3694" w:type="dxa"/>
          </w:tcPr>
          <w:p w:rsidR="00B31246" w:rsidRPr="002B2A9D" w:rsidRDefault="00340E1A" w:rsidP="00B31246">
            <w:pPr>
              <w:pStyle w:val="af"/>
              <w:ind w:firstLine="0"/>
              <w:jc w:val="left"/>
              <w:rPr>
                <w:sz w:val="28"/>
                <w:szCs w:val="28"/>
                <w:lang w:val="en-US"/>
              </w:rPr>
            </w:pPr>
            <w:r>
              <w:rPr>
                <w:sz w:val="28"/>
                <w:szCs w:val="28"/>
                <w:lang w:val="en-US"/>
              </w:rPr>
              <w:t>A</w:t>
            </w:r>
            <w:r w:rsidR="002B2A9D" w:rsidRPr="002B2A9D">
              <w:rPr>
                <w:sz w:val="28"/>
                <w:szCs w:val="28"/>
                <w:lang w:val="en-US"/>
              </w:rPr>
              <w:t xml:space="preserve">ppendix </w:t>
            </w:r>
            <w:r w:rsidR="00B31246" w:rsidRPr="002B2A9D">
              <w:rPr>
                <w:sz w:val="28"/>
                <w:szCs w:val="28"/>
                <w:lang w:val="en-US"/>
              </w:rPr>
              <w:t>2</w:t>
            </w:r>
          </w:p>
          <w:p w:rsidR="00B31246" w:rsidRPr="002B2A9D" w:rsidRDefault="002B2A9D" w:rsidP="00B31246">
            <w:pPr>
              <w:pStyle w:val="af"/>
              <w:ind w:firstLine="0"/>
              <w:jc w:val="left"/>
              <w:rPr>
                <w:sz w:val="28"/>
                <w:szCs w:val="28"/>
                <w:lang w:val="en-US"/>
              </w:rPr>
            </w:pPr>
            <w:r w:rsidRPr="002B2A9D">
              <w:rPr>
                <w:sz w:val="28"/>
                <w:szCs w:val="28"/>
                <w:lang w:val="en-US"/>
              </w:rPr>
              <w:t>to the Methodology for Compiling the Health Satellite Account</w:t>
            </w:r>
          </w:p>
        </w:tc>
      </w:tr>
    </w:tbl>
    <w:p w:rsidR="00B31246" w:rsidRPr="002B2A9D" w:rsidRDefault="00B31246" w:rsidP="00B31246">
      <w:pPr>
        <w:pStyle w:val="af"/>
        <w:ind w:firstLine="0"/>
        <w:jc w:val="right"/>
        <w:rPr>
          <w:sz w:val="28"/>
          <w:szCs w:val="28"/>
          <w:lang w:val="en-US"/>
        </w:rPr>
      </w:pPr>
    </w:p>
    <w:p w:rsidR="003B7C1B" w:rsidRPr="002B2A9D" w:rsidRDefault="003B7C1B" w:rsidP="00E4410E">
      <w:pPr>
        <w:spacing w:after="0" w:line="240" w:lineRule="auto"/>
        <w:jc w:val="center"/>
        <w:rPr>
          <w:rFonts w:ascii="Times New Roman" w:hAnsi="Times New Roman" w:cs="Times New Roman"/>
          <w:b/>
          <w:sz w:val="28"/>
          <w:szCs w:val="28"/>
          <w:lang w:val="en-US"/>
        </w:rPr>
      </w:pPr>
    </w:p>
    <w:p w:rsidR="00E4410E" w:rsidRPr="00087EF2" w:rsidRDefault="00E4410E" w:rsidP="00E4410E">
      <w:pPr>
        <w:spacing w:after="0" w:line="240" w:lineRule="auto"/>
        <w:jc w:val="center"/>
        <w:rPr>
          <w:rFonts w:ascii="Times New Roman" w:hAnsi="Times New Roman" w:cs="Times New Roman"/>
          <w:b/>
          <w:sz w:val="28"/>
          <w:szCs w:val="28"/>
        </w:rPr>
      </w:pPr>
      <w:r w:rsidRPr="00087EF2">
        <w:rPr>
          <w:rFonts w:ascii="Times New Roman" w:hAnsi="Times New Roman" w:cs="Times New Roman"/>
          <w:b/>
          <w:sz w:val="28"/>
          <w:szCs w:val="28"/>
        </w:rPr>
        <w:t>Transitional keys from the classification of suppliers</w:t>
      </w:r>
    </w:p>
    <w:p w:rsidR="00E44EA4" w:rsidRPr="00087EF2" w:rsidRDefault="00E44EA4" w:rsidP="00E4410E">
      <w:pPr>
        <w:spacing w:after="0" w:line="240" w:lineRule="auto"/>
        <w:jc w:val="center"/>
        <w:rPr>
          <w:rFonts w:ascii="Times New Roman" w:hAnsi="Times New Roman" w:cs="Times New Roman"/>
          <w:b/>
          <w:sz w:val="28"/>
          <w:szCs w:val="28"/>
        </w:rPr>
      </w:pPr>
      <w:r w:rsidRPr="00087EF2">
        <w:rPr>
          <w:rFonts w:ascii="Times New Roman" w:hAnsi="Times New Roman" w:cs="Times New Roman"/>
          <w:b/>
          <w:sz w:val="28"/>
          <w:szCs w:val="28"/>
        </w:rPr>
        <w:t xml:space="preserve">Health Services ( </w:t>
      </w:r>
      <w:r w:rsidRPr="00087EF2">
        <w:rPr>
          <w:rFonts w:ascii="Times New Roman" w:hAnsi="Times New Roman" w:cs="Times New Roman"/>
          <w:b/>
          <w:sz w:val="28"/>
          <w:szCs w:val="28"/>
          <w:lang w:val="en-US"/>
        </w:rPr>
        <w:t>HP</w:t>
      </w:r>
      <w:r w:rsidR="00340E1A">
        <w:rPr>
          <w:rFonts w:ascii="Times New Roman" w:hAnsi="Times New Roman" w:cs="Times New Roman"/>
          <w:b/>
          <w:sz w:val="28"/>
          <w:szCs w:val="28"/>
          <w:lang w:val="en-US"/>
        </w:rPr>
        <w:t>)</w:t>
      </w:r>
      <w:r w:rsidRPr="00087EF2">
        <w:rPr>
          <w:rFonts w:ascii="Times New Roman" w:hAnsi="Times New Roman" w:cs="Times New Roman"/>
          <w:b/>
          <w:sz w:val="28"/>
          <w:szCs w:val="28"/>
        </w:rPr>
        <w:t xml:space="preserve"> to GCTEA</w:t>
      </w:r>
    </w:p>
    <w:p w:rsidR="007B1BF9" w:rsidRPr="00087EF2" w:rsidRDefault="007B1BF9" w:rsidP="00426871">
      <w:pPr>
        <w:tabs>
          <w:tab w:val="left" w:pos="426"/>
        </w:tabs>
        <w:autoSpaceDE w:val="0"/>
        <w:autoSpaceDN w:val="0"/>
        <w:adjustRightInd w:val="0"/>
        <w:spacing w:after="0" w:line="240" w:lineRule="auto"/>
        <w:jc w:val="both"/>
        <w:rPr>
          <w:rFonts w:ascii="Times New Roman" w:hAnsi="Times New Roman" w:cs="Times New Roman"/>
          <w:sz w:val="28"/>
          <w:szCs w:val="28"/>
        </w:rPr>
      </w:pPr>
    </w:p>
    <w:tbl>
      <w:tblPr>
        <w:tblStyle w:val="a7"/>
        <w:tblpPr w:leftFromText="180" w:rightFromText="180" w:vertAnchor="text" w:tblpY="1"/>
        <w:tblOverlap w:val="never"/>
        <w:tblW w:w="0" w:type="auto"/>
        <w:tblLook w:val="04A0" w:firstRow="1" w:lastRow="0" w:firstColumn="1" w:lastColumn="0" w:noHBand="0" w:noVBand="1"/>
      </w:tblPr>
      <w:tblGrid>
        <w:gridCol w:w="959"/>
        <w:gridCol w:w="3685"/>
        <w:gridCol w:w="993"/>
        <w:gridCol w:w="3827"/>
      </w:tblGrid>
      <w:tr w:rsidR="004530F6" w:rsidRPr="00087EF2" w:rsidTr="000A1989">
        <w:tc>
          <w:tcPr>
            <w:tcW w:w="959" w:type="dxa"/>
          </w:tcPr>
          <w:p w:rsidR="004530F6" w:rsidRPr="00087EF2" w:rsidRDefault="004530F6" w:rsidP="00E4410E">
            <w:pPr>
              <w:jc w:val="both"/>
              <w:rPr>
                <w:rFonts w:ascii="Times New Roman" w:hAnsi="Times New Roman" w:cs="Times New Roman"/>
                <w:b/>
                <w:sz w:val="20"/>
                <w:szCs w:val="20"/>
              </w:rPr>
            </w:pPr>
            <w:r w:rsidRPr="00087EF2">
              <w:rPr>
                <w:rFonts w:ascii="Times New Roman" w:hAnsi="Times New Roman" w:cs="Times New Roman"/>
                <w:b/>
                <w:sz w:val="20"/>
                <w:szCs w:val="20"/>
              </w:rPr>
              <w:t>Codes</w:t>
            </w:r>
          </w:p>
        </w:tc>
        <w:tc>
          <w:tcPr>
            <w:tcW w:w="3685" w:type="dxa"/>
          </w:tcPr>
          <w:p w:rsidR="004530F6" w:rsidRPr="00087EF2" w:rsidRDefault="004530F6" w:rsidP="00E4410E">
            <w:pPr>
              <w:jc w:val="center"/>
              <w:rPr>
                <w:rFonts w:ascii="Times New Roman" w:hAnsi="Times New Roman" w:cs="Times New Roman"/>
                <w:b/>
                <w:sz w:val="20"/>
                <w:szCs w:val="20"/>
              </w:rPr>
            </w:pPr>
            <w:r w:rsidRPr="00087EF2">
              <w:rPr>
                <w:rFonts w:ascii="Times New Roman" w:hAnsi="Times New Roman" w:cs="Times New Roman"/>
                <w:b/>
                <w:sz w:val="20"/>
                <w:szCs w:val="20"/>
              </w:rPr>
              <w:t>Suppliers</w:t>
            </w:r>
          </w:p>
        </w:tc>
        <w:tc>
          <w:tcPr>
            <w:tcW w:w="993" w:type="dxa"/>
            <w:vAlign w:val="center"/>
          </w:tcPr>
          <w:p w:rsidR="004530F6" w:rsidRPr="00087EF2" w:rsidRDefault="004530F6" w:rsidP="004530F6">
            <w:pPr>
              <w:jc w:val="center"/>
              <w:rPr>
                <w:rFonts w:ascii="Times New Roman" w:hAnsi="Times New Roman" w:cs="Times New Roman"/>
                <w:b/>
                <w:sz w:val="20"/>
                <w:szCs w:val="20"/>
              </w:rPr>
            </w:pPr>
            <w:r w:rsidRPr="00087EF2">
              <w:rPr>
                <w:rFonts w:ascii="Times New Roman" w:hAnsi="Times New Roman" w:cs="Times New Roman"/>
                <w:b/>
                <w:sz w:val="20"/>
                <w:szCs w:val="20"/>
              </w:rPr>
              <w:t>GCTEA codes</w:t>
            </w:r>
          </w:p>
        </w:tc>
        <w:tc>
          <w:tcPr>
            <w:tcW w:w="3827" w:type="dxa"/>
            <w:vAlign w:val="center"/>
          </w:tcPr>
          <w:p w:rsidR="004530F6" w:rsidRPr="00087EF2" w:rsidRDefault="004530F6" w:rsidP="000A1989">
            <w:pPr>
              <w:jc w:val="center"/>
              <w:rPr>
                <w:rFonts w:ascii="Times New Roman" w:hAnsi="Times New Roman" w:cs="Times New Roman"/>
                <w:b/>
                <w:sz w:val="20"/>
                <w:szCs w:val="20"/>
              </w:rPr>
            </w:pPr>
            <w:r w:rsidRPr="00087EF2">
              <w:rPr>
                <w:rFonts w:ascii="Times New Roman" w:hAnsi="Times New Roman" w:cs="Times New Roman"/>
                <w:b/>
                <w:sz w:val="20"/>
                <w:szCs w:val="20"/>
              </w:rPr>
              <w:t>Name</w:t>
            </w:r>
          </w:p>
        </w:tc>
      </w:tr>
      <w:tr w:rsidR="004530F6" w:rsidRPr="00087EF2" w:rsidTr="004530F6">
        <w:tc>
          <w:tcPr>
            <w:tcW w:w="959" w:type="dxa"/>
          </w:tcPr>
          <w:p w:rsidR="004530F6" w:rsidRPr="00087EF2" w:rsidRDefault="00871336" w:rsidP="001E56C5">
            <w:pPr>
              <w:rPr>
                <w:rFonts w:ascii="Times New Roman" w:hAnsi="Times New Roman" w:cs="Times New Roman"/>
                <w:sz w:val="20"/>
                <w:szCs w:val="20"/>
              </w:rPr>
            </w:pPr>
            <w:r w:rsidRPr="00087EF2">
              <w:rPr>
                <w:rFonts w:ascii="Times New Roman" w:hAnsi="Times New Roman" w:cs="Times New Roman"/>
                <w:sz w:val="20"/>
                <w:szCs w:val="20"/>
              </w:rPr>
              <w:t>HP.1</w:t>
            </w:r>
          </w:p>
        </w:tc>
        <w:tc>
          <w:tcPr>
            <w:tcW w:w="3685" w:type="dxa"/>
          </w:tcPr>
          <w:p w:rsidR="004530F6" w:rsidRPr="00087EF2" w:rsidRDefault="00340E1A" w:rsidP="001E56C5">
            <w:pPr>
              <w:rPr>
                <w:rFonts w:ascii="Times New Roman" w:hAnsi="Times New Roman" w:cs="Times New Roman"/>
                <w:sz w:val="20"/>
                <w:szCs w:val="20"/>
              </w:rPr>
            </w:pPr>
            <w:r>
              <w:rPr>
                <w:rFonts w:ascii="Times New Roman" w:hAnsi="Times New Roman" w:cs="Times New Roman"/>
                <w:sz w:val="20"/>
                <w:szCs w:val="20"/>
              </w:rPr>
              <w:t>H</w:t>
            </w:r>
            <w:r w:rsidR="004530F6" w:rsidRPr="00087EF2">
              <w:rPr>
                <w:rFonts w:ascii="Times New Roman" w:hAnsi="Times New Roman" w:cs="Times New Roman"/>
                <w:sz w:val="20"/>
                <w:szCs w:val="20"/>
              </w:rPr>
              <w:t>ospitals</w:t>
            </w:r>
          </w:p>
        </w:tc>
        <w:tc>
          <w:tcPr>
            <w:tcW w:w="993" w:type="dxa"/>
          </w:tcPr>
          <w:p w:rsidR="004530F6" w:rsidRPr="00087EF2" w:rsidRDefault="00D74932" w:rsidP="001E56C5">
            <w:pPr>
              <w:rPr>
                <w:rFonts w:ascii="Times New Roman" w:hAnsi="Times New Roman" w:cs="Times New Roman"/>
                <w:sz w:val="20"/>
                <w:szCs w:val="20"/>
              </w:rPr>
            </w:pPr>
            <w:r w:rsidRPr="00087EF2">
              <w:rPr>
                <w:rFonts w:ascii="Times New Roman" w:hAnsi="Times New Roman" w:cs="Times New Roman"/>
                <w:sz w:val="20"/>
                <w:szCs w:val="20"/>
              </w:rPr>
              <w:t>86.10</w:t>
            </w:r>
          </w:p>
        </w:tc>
        <w:tc>
          <w:tcPr>
            <w:tcW w:w="3827" w:type="dxa"/>
          </w:tcPr>
          <w:p w:rsidR="004530F6" w:rsidRPr="00087EF2" w:rsidRDefault="00AC682D" w:rsidP="001E56C5">
            <w:pPr>
              <w:rPr>
                <w:rFonts w:ascii="Times New Roman" w:hAnsi="Times New Roman" w:cs="Times New Roman"/>
                <w:sz w:val="20"/>
                <w:szCs w:val="20"/>
              </w:rPr>
            </w:pPr>
            <w:r w:rsidRPr="00087EF2">
              <w:rPr>
                <w:rFonts w:ascii="Times New Roman" w:hAnsi="Times New Roman" w:cs="Times New Roman"/>
                <w:sz w:val="20"/>
                <w:szCs w:val="20"/>
              </w:rPr>
              <w:t>Activities of hospitals</w:t>
            </w:r>
          </w:p>
        </w:tc>
      </w:tr>
      <w:tr w:rsidR="004530F6" w:rsidRPr="00087EF2" w:rsidTr="004530F6">
        <w:tc>
          <w:tcPr>
            <w:tcW w:w="959" w:type="dxa"/>
          </w:tcPr>
          <w:p w:rsidR="004530F6" w:rsidRPr="00087EF2" w:rsidRDefault="00871336" w:rsidP="001E56C5">
            <w:pPr>
              <w:rPr>
                <w:rFonts w:ascii="Times New Roman" w:hAnsi="Times New Roman" w:cs="Times New Roman"/>
                <w:sz w:val="20"/>
                <w:szCs w:val="20"/>
              </w:rPr>
            </w:pPr>
            <w:r w:rsidRPr="00087EF2">
              <w:rPr>
                <w:rFonts w:ascii="Times New Roman" w:hAnsi="Times New Roman" w:cs="Times New Roman"/>
                <w:sz w:val="20"/>
                <w:szCs w:val="20"/>
              </w:rPr>
              <w:t>HP.2</w:t>
            </w:r>
          </w:p>
        </w:tc>
        <w:tc>
          <w:tcPr>
            <w:tcW w:w="3685" w:type="dxa"/>
          </w:tcPr>
          <w:p w:rsidR="004530F6" w:rsidRPr="00087EF2" w:rsidRDefault="004530F6" w:rsidP="001E56C5">
            <w:pPr>
              <w:rPr>
                <w:rFonts w:ascii="Times New Roman" w:hAnsi="Times New Roman" w:cs="Times New Roman"/>
                <w:sz w:val="20"/>
                <w:szCs w:val="20"/>
              </w:rPr>
            </w:pPr>
            <w:r w:rsidRPr="00087EF2">
              <w:rPr>
                <w:rFonts w:ascii="Times New Roman" w:hAnsi="Times New Roman" w:cs="Times New Roman"/>
                <w:sz w:val="20"/>
                <w:szCs w:val="20"/>
              </w:rPr>
              <w:t>Residential institutions with long-term care</w:t>
            </w:r>
          </w:p>
        </w:tc>
        <w:tc>
          <w:tcPr>
            <w:tcW w:w="993" w:type="dxa"/>
          </w:tcPr>
          <w:p w:rsidR="004530F6" w:rsidRPr="00087EF2" w:rsidRDefault="00D74932" w:rsidP="001E56C5">
            <w:pPr>
              <w:rPr>
                <w:rFonts w:ascii="Times New Roman" w:hAnsi="Times New Roman" w:cs="Times New Roman"/>
                <w:sz w:val="20"/>
                <w:szCs w:val="20"/>
              </w:rPr>
            </w:pPr>
            <w:r w:rsidRPr="00087EF2">
              <w:rPr>
                <w:rFonts w:ascii="Times New Roman" w:hAnsi="Times New Roman" w:cs="Times New Roman"/>
                <w:sz w:val="20"/>
                <w:szCs w:val="20"/>
              </w:rPr>
              <w:t>87.10</w:t>
            </w:r>
          </w:p>
          <w:p w:rsidR="005E564F" w:rsidRPr="00087EF2" w:rsidRDefault="005E564F" w:rsidP="001E56C5">
            <w:pPr>
              <w:rPr>
                <w:rFonts w:ascii="Times New Roman" w:hAnsi="Times New Roman" w:cs="Times New Roman"/>
                <w:sz w:val="20"/>
                <w:szCs w:val="20"/>
              </w:rPr>
            </w:pPr>
          </w:p>
          <w:p w:rsidR="00D74932" w:rsidRPr="00087EF2" w:rsidRDefault="00D74932" w:rsidP="001E56C5">
            <w:pPr>
              <w:rPr>
                <w:rFonts w:ascii="Times New Roman" w:hAnsi="Times New Roman" w:cs="Times New Roman"/>
                <w:sz w:val="20"/>
                <w:szCs w:val="20"/>
              </w:rPr>
            </w:pPr>
            <w:r w:rsidRPr="00087EF2">
              <w:rPr>
                <w:rFonts w:ascii="Times New Roman" w:hAnsi="Times New Roman" w:cs="Times New Roman"/>
                <w:sz w:val="20"/>
                <w:szCs w:val="20"/>
              </w:rPr>
              <w:t>87.20</w:t>
            </w:r>
          </w:p>
        </w:tc>
        <w:tc>
          <w:tcPr>
            <w:tcW w:w="3827" w:type="dxa"/>
          </w:tcPr>
          <w:p w:rsidR="00AC682D" w:rsidRPr="00087EF2" w:rsidRDefault="00AC682D" w:rsidP="001E56C5">
            <w:pPr>
              <w:rPr>
                <w:rFonts w:ascii="Times New Roman" w:hAnsi="Times New Roman" w:cs="Times New Roman"/>
                <w:sz w:val="20"/>
                <w:szCs w:val="20"/>
              </w:rPr>
            </w:pPr>
            <w:r w:rsidRPr="00087EF2">
              <w:rPr>
                <w:rFonts w:ascii="Times New Roman" w:hAnsi="Times New Roman" w:cs="Times New Roman"/>
                <w:sz w:val="20"/>
                <w:szCs w:val="20"/>
              </w:rPr>
              <w:t>Residential care facilities</w:t>
            </w:r>
          </w:p>
          <w:p w:rsidR="004530F6" w:rsidRPr="00087EF2" w:rsidRDefault="00AC682D" w:rsidP="001E56C5">
            <w:pPr>
              <w:rPr>
                <w:rFonts w:ascii="Times New Roman" w:hAnsi="Times New Roman" w:cs="Times New Roman"/>
                <w:sz w:val="20"/>
                <w:szCs w:val="20"/>
              </w:rPr>
            </w:pPr>
            <w:r w:rsidRPr="00087EF2">
              <w:rPr>
                <w:rFonts w:ascii="Times New Roman" w:hAnsi="Times New Roman" w:cs="Times New Roman"/>
                <w:sz w:val="20"/>
                <w:szCs w:val="20"/>
              </w:rPr>
              <w:t>Residential activities for persons with mental and physical disabilities, psychiatric illnesses and substance abuse disorders</w:t>
            </w:r>
          </w:p>
        </w:tc>
      </w:tr>
      <w:tr w:rsidR="004530F6" w:rsidRPr="00087EF2" w:rsidTr="004530F6">
        <w:tc>
          <w:tcPr>
            <w:tcW w:w="959" w:type="dxa"/>
          </w:tcPr>
          <w:p w:rsidR="004530F6" w:rsidRPr="00087EF2" w:rsidRDefault="00871336" w:rsidP="001E56C5">
            <w:pPr>
              <w:rPr>
                <w:rFonts w:ascii="Times New Roman" w:hAnsi="Times New Roman" w:cs="Times New Roman"/>
                <w:sz w:val="20"/>
                <w:szCs w:val="20"/>
              </w:rPr>
            </w:pPr>
            <w:r w:rsidRPr="00087EF2">
              <w:rPr>
                <w:rFonts w:ascii="Times New Roman" w:hAnsi="Times New Roman" w:cs="Times New Roman"/>
                <w:sz w:val="20"/>
                <w:szCs w:val="20"/>
              </w:rPr>
              <w:t>HP.3</w:t>
            </w:r>
          </w:p>
        </w:tc>
        <w:tc>
          <w:tcPr>
            <w:tcW w:w="3685" w:type="dxa"/>
          </w:tcPr>
          <w:p w:rsidR="004530F6" w:rsidRPr="00087EF2" w:rsidRDefault="004530F6" w:rsidP="001E56C5">
            <w:pPr>
              <w:rPr>
                <w:rFonts w:ascii="Times New Roman" w:hAnsi="Times New Roman" w:cs="Times New Roman"/>
                <w:sz w:val="20"/>
                <w:szCs w:val="20"/>
              </w:rPr>
            </w:pPr>
            <w:r w:rsidRPr="00087EF2">
              <w:rPr>
                <w:rFonts w:ascii="Times New Roman" w:hAnsi="Times New Roman" w:cs="Times New Roman"/>
                <w:sz w:val="20"/>
                <w:szCs w:val="20"/>
              </w:rPr>
              <w:t>Ambulatory Care Providers</w:t>
            </w:r>
          </w:p>
        </w:tc>
        <w:tc>
          <w:tcPr>
            <w:tcW w:w="993" w:type="dxa"/>
          </w:tcPr>
          <w:p w:rsidR="004530F6" w:rsidRPr="00087EF2" w:rsidRDefault="00D74932" w:rsidP="001E56C5">
            <w:pPr>
              <w:rPr>
                <w:rFonts w:ascii="Times New Roman" w:hAnsi="Times New Roman" w:cs="Times New Roman"/>
                <w:sz w:val="20"/>
                <w:szCs w:val="20"/>
              </w:rPr>
            </w:pPr>
            <w:r w:rsidRPr="00087EF2">
              <w:rPr>
                <w:rFonts w:ascii="Times New Roman" w:hAnsi="Times New Roman" w:cs="Times New Roman"/>
                <w:sz w:val="20"/>
                <w:szCs w:val="20"/>
              </w:rPr>
              <w:t>86.20</w:t>
            </w:r>
          </w:p>
        </w:tc>
        <w:tc>
          <w:tcPr>
            <w:tcW w:w="3827" w:type="dxa"/>
          </w:tcPr>
          <w:p w:rsidR="004530F6" w:rsidRPr="00087EF2" w:rsidRDefault="00AC682D" w:rsidP="001E56C5">
            <w:pPr>
              <w:rPr>
                <w:rFonts w:ascii="Times New Roman" w:hAnsi="Times New Roman" w:cs="Times New Roman"/>
                <w:sz w:val="20"/>
                <w:szCs w:val="20"/>
              </w:rPr>
            </w:pPr>
            <w:r w:rsidRPr="00087EF2">
              <w:rPr>
                <w:rFonts w:ascii="Times New Roman" w:hAnsi="Times New Roman" w:cs="Times New Roman"/>
                <w:sz w:val="20"/>
                <w:szCs w:val="20"/>
              </w:rPr>
              <w:t>Medical and dental practice</w:t>
            </w:r>
          </w:p>
        </w:tc>
      </w:tr>
      <w:tr w:rsidR="004530F6" w:rsidRPr="00087EF2" w:rsidTr="004530F6">
        <w:tc>
          <w:tcPr>
            <w:tcW w:w="959" w:type="dxa"/>
          </w:tcPr>
          <w:p w:rsidR="004530F6" w:rsidRPr="00087EF2" w:rsidRDefault="00871336" w:rsidP="001E56C5">
            <w:pPr>
              <w:rPr>
                <w:rFonts w:ascii="Times New Roman" w:hAnsi="Times New Roman" w:cs="Times New Roman"/>
                <w:sz w:val="20"/>
                <w:szCs w:val="20"/>
              </w:rPr>
            </w:pPr>
            <w:r w:rsidRPr="00087EF2">
              <w:rPr>
                <w:rFonts w:ascii="Times New Roman" w:hAnsi="Times New Roman" w:cs="Times New Roman"/>
                <w:sz w:val="20"/>
                <w:szCs w:val="20"/>
              </w:rPr>
              <w:t>HP.4</w:t>
            </w:r>
          </w:p>
        </w:tc>
        <w:tc>
          <w:tcPr>
            <w:tcW w:w="3685" w:type="dxa"/>
          </w:tcPr>
          <w:p w:rsidR="004530F6" w:rsidRPr="00087EF2" w:rsidRDefault="004530F6" w:rsidP="001E56C5">
            <w:pPr>
              <w:rPr>
                <w:rFonts w:ascii="Times New Roman" w:hAnsi="Times New Roman" w:cs="Times New Roman"/>
                <w:sz w:val="20"/>
                <w:szCs w:val="20"/>
              </w:rPr>
            </w:pPr>
            <w:r w:rsidRPr="00087EF2">
              <w:rPr>
                <w:rFonts w:ascii="Times New Roman" w:hAnsi="Times New Roman" w:cs="Times New Roman"/>
                <w:sz w:val="20"/>
                <w:szCs w:val="20"/>
              </w:rPr>
              <w:t>Ancillary Service Providers</w:t>
            </w:r>
          </w:p>
        </w:tc>
        <w:tc>
          <w:tcPr>
            <w:tcW w:w="993" w:type="dxa"/>
          </w:tcPr>
          <w:p w:rsidR="004530F6" w:rsidRPr="00087EF2" w:rsidRDefault="00D74932" w:rsidP="001E56C5">
            <w:pPr>
              <w:rPr>
                <w:rFonts w:ascii="Times New Roman" w:hAnsi="Times New Roman" w:cs="Times New Roman"/>
                <w:sz w:val="20"/>
                <w:szCs w:val="20"/>
              </w:rPr>
            </w:pPr>
            <w:r w:rsidRPr="00087EF2">
              <w:rPr>
                <w:rFonts w:ascii="Times New Roman" w:hAnsi="Times New Roman" w:cs="Times New Roman"/>
                <w:sz w:val="20"/>
                <w:szCs w:val="20"/>
              </w:rPr>
              <w:t>86.90</w:t>
            </w:r>
          </w:p>
        </w:tc>
        <w:tc>
          <w:tcPr>
            <w:tcW w:w="3827" w:type="dxa"/>
          </w:tcPr>
          <w:p w:rsidR="004530F6" w:rsidRPr="00087EF2" w:rsidRDefault="00AC682D" w:rsidP="001E56C5">
            <w:pPr>
              <w:rPr>
                <w:rFonts w:ascii="Times New Roman" w:hAnsi="Times New Roman" w:cs="Times New Roman"/>
                <w:sz w:val="20"/>
                <w:szCs w:val="20"/>
              </w:rPr>
            </w:pPr>
            <w:r w:rsidRPr="00087EF2">
              <w:rPr>
                <w:rFonts w:ascii="Times New Roman" w:hAnsi="Times New Roman" w:cs="Times New Roman"/>
                <w:sz w:val="20"/>
                <w:szCs w:val="20"/>
              </w:rPr>
              <w:t>Other health protection activities</w:t>
            </w:r>
          </w:p>
        </w:tc>
      </w:tr>
      <w:tr w:rsidR="004530F6" w:rsidRPr="00087EF2" w:rsidTr="004530F6">
        <w:tc>
          <w:tcPr>
            <w:tcW w:w="959" w:type="dxa"/>
          </w:tcPr>
          <w:p w:rsidR="004530F6" w:rsidRPr="00087EF2" w:rsidRDefault="00871336" w:rsidP="001E56C5">
            <w:pPr>
              <w:rPr>
                <w:rFonts w:ascii="Times New Roman" w:hAnsi="Times New Roman" w:cs="Times New Roman"/>
                <w:sz w:val="20"/>
                <w:szCs w:val="20"/>
              </w:rPr>
            </w:pPr>
            <w:r w:rsidRPr="00087EF2">
              <w:rPr>
                <w:rFonts w:ascii="Times New Roman" w:hAnsi="Times New Roman" w:cs="Times New Roman"/>
                <w:sz w:val="20"/>
                <w:szCs w:val="20"/>
              </w:rPr>
              <w:t>HP.5</w:t>
            </w:r>
          </w:p>
        </w:tc>
        <w:tc>
          <w:tcPr>
            <w:tcW w:w="3685" w:type="dxa"/>
          </w:tcPr>
          <w:p w:rsidR="004530F6" w:rsidRPr="00087EF2" w:rsidRDefault="004530F6" w:rsidP="001E56C5">
            <w:pPr>
              <w:rPr>
                <w:rFonts w:ascii="Times New Roman" w:hAnsi="Times New Roman" w:cs="Times New Roman"/>
                <w:sz w:val="20"/>
                <w:szCs w:val="20"/>
              </w:rPr>
            </w:pPr>
            <w:r w:rsidRPr="00087EF2">
              <w:rPr>
                <w:rFonts w:ascii="Times New Roman" w:hAnsi="Times New Roman" w:cs="Times New Roman"/>
                <w:sz w:val="20"/>
                <w:szCs w:val="20"/>
              </w:rPr>
              <w:t>Retailers and other providers of medical devices</w:t>
            </w:r>
          </w:p>
        </w:tc>
        <w:tc>
          <w:tcPr>
            <w:tcW w:w="993" w:type="dxa"/>
          </w:tcPr>
          <w:p w:rsidR="00E95373" w:rsidRPr="00087EF2" w:rsidRDefault="00E95373" w:rsidP="001E56C5">
            <w:pPr>
              <w:rPr>
                <w:rFonts w:ascii="Times New Roman" w:hAnsi="Times New Roman" w:cs="Times New Roman"/>
                <w:sz w:val="20"/>
                <w:szCs w:val="20"/>
              </w:rPr>
            </w:pPr>
            <w:r w:rsidRPr="00087EF2">
              <w:rPr>
                <w:rFonts w:ascii="Times New Roman" w:hAnsi="Times New Roman" w:cs="Times New Roman"/>
                <w:sz w:val="20"/>
                <w:szCs w:val="20"/>
              </w:rPr>
              <w:t>21.10</w:t>
            </w:r>
          </w:p>
          <w:p w:rsidR="00E95373" w:rsidRPr="00087EF2" w:rsidRDefault="00E95373" w:rsidP="001E56C5">
            <w:pPr>
              <w:rPr>
                <w:rFonts w:ascii="Times New Roman" w:hAnsi="Times New Roman" w:cs="Times New Roman"/>
                <w:sz w:val="20"/>
                <w:szCs w:val="20"/>
              </w:rPr>
            </w:pPr>
          </w:p>
          <w:p w:rsidR="00E95373" w:rsidRPr="00087EF2" w:rsidRDefault="00E95373" w:rsidP="001E56C5">
            <w:pPr>
              <w:rPr>
                <w:rFonts w:ascii="Times New Roman" w:hAnsi="Times New Roman" w:cs="Times New Roman"/>
                <w:sz w:val="20"/>
                <w:szCs w:val="20"/>
              </w:rPr>
            </w:pPr>
            <w:r w:rsidRPr="00087EF2">
              <w:rPr>
                <w:rFonts w:ascii="Times New Roman" w:hAnsi="Times New Roman" w:cs="Times New Roman"/>
                <w:sz w:val="20"/>
                <w:szCs w:val="20"/>
              </w:rPr>
              <w:t>21.20</w:t>
            </w:r>
          </w:p>
          <w:p w:rsidR="00E95373" w:rsidRPr="00087EF2" w:rsidRDefault="00E95373" w:rsidP="001E56C5">
            <w:pPr>
              <w:rPr>
                <w:rFonts w:ascii="Times New Roman" w:hAnsi="Times New Roman" w:cs="Times New Roman"/>
                <w:sz w:val="20"/>
                <w:szCs w:val="20"/>
              </w:rPr>
            </w:pPr>
          </w:p>
          <w:p w:rsidR="00E95373" w:rsidRPr="00087EF2" w:rsidRDefault="00E95373" w:rsidP="001E56C5">
            <w:pPr>
              <w:rPr>
                <w:rFonts w:ascii="Times New Roman" w:hAnsi="Times New Roman" w:cs="Times New Roman"/>
                <w:sz w:val="20"/>
                <w:szCs w:val="20"/>
              </w:rPr>
            </w:pPr>
            <w:r w:rsidRPr="00087EF2">
              <w:rPr>
                <w:rFonts w:ascii="Times New Roman" w:hAnsi="Times New Roman" w:cs="Times New Roman"/>
                <w:sz w:val="20"/>
                <w:szCs w:val="20"/>
              </w:rPr>
              <w:t>26.60</w:t>
            </w:r>
          </w:p>
          <w:p w:rsidR="00E95373" w:rsidRPr="00087EF2" w:rsidRDefault="00E95373" w:rsidP="001E56C5">
            <w:pPr>
              <w:rPr>
                <w:rFonts w:ascii="Times New Roman" w:hAnsi="Times New Roman" w:cs="Times New Roman"/>
                <w:sz w:val="20"/>
                <w:szCs w:val="20"/>
              </w:rPr>
            </w:pPr>
          </w:p>
          <w:p w:rsidR="00E95373" w:rsidRPr="00087EF2" w:rsidRDefault="00E95373" w:rsidP="001E56C5">
            <w:pPr>
              <w:rPr>
                <w:rFonts w:ascii="Times New Roman" w:hAnsi="Times New Roman" w:cs="Times New Roman"/>
                <w:sz w:val="20"/>
                <w:szCs w:val="20"/>
              </w:rPr>
            </w:pPr>
          </w:p>
          <w:p w:rsidR="00E95373" w:rsidRPr="00087EF2" w:rsidRDefault="00E95373" w:rsidP="001E56C5">
            <w:pPr>
              <w:rPr>
                <w:rFonts w:ascii="Times New Roman" w:hAnsi="Times New Roman" w:cs="Times New Roman"/>
                <w:sz w:val="20"/>
                <w:szCs w:val="20"/>
              </w:rPr>
            </w:pPr>
            <w:r w:rsidRPr="00087EF2">
              <w:rPr>
                <w:rFonts w:ascii="Times New Roman" w:hAnsi="Times New Roman" w:cs="Times New Roman"/>
                <w:sz w:val="20"/>
                <w:szCs w:val="20"/>
              </w:rPr>
              <w:t>32.50</w:t>
            </w:r>
          </w:p>
          <w:p w:rsidR="00E95373" w:rsidRPr="00087EF2" w:rsidRDefault="00E95373" w:rsidP="001E56C5">
            <w:pPr>
              <w:rPr>
                <w:rFonts w:ascii="Times New Roman" w:hAnsi="Times New Roman" w:cs="Times New Roman"/>
                <w:sz w:val="20"/>
                <w:szCs w:val="20"/>
              </w:rPr>
            </w:pPr>
          </w:p>
          <w:p w:rsidR="00E95373" w:rsidRPr="00087EF2" w:rsidRDefault="00E95373" w:rsidP="001E56C5">
            <w:pPr>
              <w:rPr>
                <w:rFonts w:ascii="Times New Roman" w:hAnsi="Times New Roman" w:cs="Times New Roman"/>
                <w:sz w:val="20"/>
                <w:szCs w:val="20"/>
              </w:rPr>
            </w:pPr>
          </w:p>
          <w:p w:rsidR="00D74932" w:rsidRPr="00087EF2" w:rsidRDefault="00D74932" w:rsidP="001E56C5">
            <w:pPr>
              <w:rPr>
                <w:rFonts w:ascii="Times New Roman" w:hAnsi="Times New Roman" w:cs="Times New Roman"/>
                <w:sz w:val="20"/>
                <w:szCs w:val="20"/>
              </w:rPr>
            </w:pPr>
            <w:r w:rsidRPr="00087EF2">
              <w:rPr>
                <w:rFonts w:ascii="Times New Roman" w:hAnsi="Times New Roman" w:cs="Times New Roman"/>
                <w:sz w:val="20"/>
                <w:szCs w:val="20"/>
              </w:rPr>
              <w:t>47.73</w:t>
            </w:r>
          </w:p>
          <w:p w:rsidR="001848C4" w:rsidRPr="00087EF2" w:rsidRDefault="001848C4" w:rsidP="001E56C5">
            <w:pPr>
              <w:rPr>
                <w:rFonts w:ascii="Times New Roman" w:hAnsi="Times New Roman" w:cs="Times New Roman"/>
                <w:sz w:val="20"/>
                <w:szCs w:val="20"/>
              </w:rPr>
            </w:pPr>
          </w:p>
          <w:p w:rsidR="001848C4" w:rsidRPr="00087EF2" w:rsidRDefault="001848C4" w:rsidP="001E56C5">
            <w:pPr>
              <w:rPr>
                <w:rFonts w:ascii="Times New Roman" w:hAnsi="Times New Roman" w:cs="Times New Roman"/>
                <w:sz w:val="20"/>
                <w:szCs w:val="20"/>
              </w:rPr>
            </w:pPr>
          </w:p>
          <w:p w:rsidR="004530F6" w:rsidRPr="00087EF2" w:rsidRDefault="00D74932" w:rsidP="001E56C5">
            <w:pPr>
              <w:rPr>
                <w:rFonts w:ascii="Times New Roman" w:hAnsi="Times New Roman" w:cs="Times New Roman"/>
                <w:sz w:val="20"/>
                <w:szCs w:val="20"/>
              </w:rPr>
            </w:pPr>
            <w:r w:rsidRPr="00087EF2">
              <w:rPr>
                <w:rFonts w:ascii="Times New Roman" w:hAnsi="Times New Roman" w:cs="Times New Roman"/>
                <w:sz w:val="20"/>
                <w:szCs w:val="20"/>
              </w:rPr>
              <w:t>47.74</w:t>
            </w:r>
          </w:p>
        </w:tc>
        <w:tc>
          <w:tcPr>
            <w:tcW w:w="3827" w:type="dxa"/>
          </w:tcPr>
          <w:p w:rsidR="00E95373" w:rsidRPr="00087EF2" w:rsidRDefault="00E95373" w:rsidP="001E56C5">
            <w:pPr>
              <w:rPr>
                <w:rFonts w:ascii="Times New Roman" w:hAnsi="Times New Roman" w:cs="Times New Roman"/>
                <w:sz w:val="20"/>
                <w:szCs w:val="20"/>
              </w:rPr>
            </w:pPr>
            <w:r w:rsidRPr="00087EF2">
              <w:rPr>
                <w:rFonts w:ascii="Times New Roman" w:hAnsi="Times New Roman" w:cs="Times New Roman"/>
                <w:sz w:val="20"/>
                <w:szCs w:val="20"/>
              </w:rPr>
              <w:t>Production of basic pharmaceutical products</w:t>
            </w:r>
          </w:p>
          <w:p w:rsidR="00E95373" w:rsidRPr="00087EF2" w:rsidRDefault="00E95373" w:rsidP="001E56C5">
            <w:pPr>
              <w:rPr>
                <w:rFonts w:ascii="Times New Roman" w:hAnsi="Times New Roman" w:cs="Times New Roman"/>
                <w:sz w:val="20"/>
                <w:szCs w:val="20"/>
              </w:rPr>
            </w:pPr>
            <w:r w:rsidRPr="00087EF2">
              <w:rPr>
                <w:rFonts w:ascii="Times New Roman" w:hAnsi="Times New Roman" w:cs="Times New Roman"/>
                <w:sz w:val="20"/>
                <w:szCs w:val="20"/>
              </w:rPr>
              <w:t>Production of pharmaceuticals</w:t>
            </w:r>
          </w:p>
          <w:p w:rsidR="00E95373" w:rsidRPr="00087EF2" w:rsidRDefault="00E95373" w:rsidP="001E56C5">
            <w:pPr>
              <w:rPr>
                <w:rFonts w:ascii="Times New Roman" w:hAnsi="Times New Roman" w:cs="Times New Roman"/>
                <w:sz w:val="20"/>
                <w:szCs w:val="20"/>
              </w:rPr>
            </w:pPr>
            <w:r w:rsidRPr="00087EF2">
              <w:rPr>
                <w:rFonts w:ascii="Times New Roman" w:hAnsi="Times New Roman" w:cs="Times New Roman"/>
                <w:sz w:val="20"/>
                <w:szCs w:val="20"/>
              </w:rPr>
              <w:t>Production of irradiation, electromedical and electrotherapeutic equipment</w:t>
            </w:r>
          </w:p>
          <w:p w:rsidR="00E95373" w:rsidRPr="00087EF2" w:rsidRDefault="00E95373" w:rsidP="001E56C5">
            <w:pPr>
              <w:rPr>
                <w:rFonts w:ascii="Times New Roman" w:hAnsi="Times New Roman" w:cs="Times New Roman"/>
                <w:sz w:val="20"/>
                <w:szCs w:val="20"/>
              </w:rPr>
            </w:pPr>
            <w:r w:rsidRPr="00087EF2">
              <w:rPr>
                <w:rFonts w:ascii="Times New Roman" w:hAnsi="Times New Roman" w:cs="Times New Roman"/>
                <w:sz w:val="20"/>
                <w:szCs w:val="20"/>
              </w:rPr>
              <w:t>Manufacture of medical and dental instruments and accessories</w:t>
            </w:r>
          </w:p>
          <w:p w:rsidR="001848C4" w:rsidRPr="00087EF2" w:rsidRDefault="001848C4" w:rsidP="001E56C5">
            <w:pPr>
              <w:rPr>
                <w:rFonts w:ascii="Times New Roman" w:hAnsi="Times New Roman" w:cs="Times New Roman"/>
                <w:sz w:val="20"/>
                <w:szCs w:val="20"/>
              </w:rPr>
            </w:pPr>
            <w:r w:rsidRPr="00087EF2">
              <w:rPr>
                <w:rFonts w:ascii="Times New Roman" w:hAnsi="Times New Roman" w:cs="Times New Roman"/>
                <w:sz w:val="20"/>
                <w:szCs w:val="20"/>
              </w:rPr>
              <w:t>Retail sale of pharmaceutical products in specialized stores</w:t>
            </w:r>
          </w:p>
          <w:p w:rsidR="004530F6" w:rsidRPr="00087EF2" w:rsidRDefault="001848C4" w:rsidP="001E56C5">
            <w:pPr>
              <w:rPr>
                <w:rFonts w:ascii="Times New Roman" w:hAnsi="Times New Roman" w:cs="Times New Roman"/>
                <w:sz w:val="20"/>
                <w:szCs w:val="20"/>
              </w:rPr>
            </w:pPr>
            <w:r w:rsidRPr="00087EF2">
              <w:rPr>
                <w:rFonts w:ascii="Times New Roman" w:hAnsi="Times New Roman" w:cs="Times New Roman"/>
                <w:sz w:val="20"/>
                <w:szCs w:val="20"/>
              </w:rPr>
              <w:t>Retail sale of medical and orthopedic goods in specialized stores</w:t>
            </w:r>
          </w:p>
        </w:tc>
      </w:tr>
      <w:tr w:rsidR="004530F6" w:rsidRPr="00087EF2" w:rsidTr="004530F6">
        <w:tc>
          <w:tcPr>
            <w:tcW w:w="959" w:type="dxa"/>
          </w:tcPr>
          <w:p w:rsidR="004530F6" w:rsidRPr="00087EF2" w:rsidRDefault="00871336" w:rsidP="001E56C5">
            <w:pPr>
              <w:rPr>
                <w:rFonts w:ascii="Times New Roman" w:hAnsi="Times New Roman" w:cs="Times New Roman"/>
                <w:sz w:val="20"/>
                <w:szCs w:val="20"/>
              </w:rPr>
            </w:pPr>
            <w:r w:rsidRPr="00087EF2">
              <w:rPr>
                <w:rFonts w:ascii="Times New Roman" w:hAnsi="Times New Roman" w:cs="Times New Roman"/>
                <w:sz w:val="20"/>
                <w:szCs w:val="20"/>
              </w:rPr>
              <w:t>HP.6</w:t>
            </w:r>
          </w:p>
        </w:tc>
        <w:tc>
          <w:tcPr>
            <w:tcW w:w="3685" w:type="dxa"/>
          </w:tcPr>
          <w:p w:rsidR="004530F6" w:rsidRPr="00087EF2" w:rsidRDefault="004530F6" w:rsidP="001E56C5">
            <w:pPr>
              <w:rPr>
                <w:rFonts w:ascii="Times New Roman" w:hAnsi="Times New Roman" w:cs="Times New Roman"/>
                <w:sz w:val="20"/>
                <w:szCs w:val="20"/>
              </w:rPr>
            </w:pPr>
            <w:r w:rsidRPr="00087EF2">
              <w:rPr>
                <w:rFonts w:ascii="Times New Roman" w:hAnsi="Times New Roman" w:cs="Times New Roman"/>
                <w:sz w:val="20"/>
                <w:szCs w:val="20"/>
              </w:rPr>
              <w:t>Preventive Care Providers</w:t>
            </w:r>
          </w:p>
        </w:tc>
        <w:tc>
          <w:tcPr>
            <w:tcW w:w="993" w:type="dxa"/>
          </w:tcPr>
          <w:p w:rsidR="004530F6" w:rsidRPr="00087EF2" w:rsidRDefault="008A6262" w:rsidP="001E56C5">
            <w:pPr>
              <w:rPr>
                <w:rFonts w:ascii="Times New Roman" w:hAnsi="Times New Roman" w:cs="Times New Roman"/>
                <w:sz w:val="20"/>
                <w:szCs w:val="20"/>
              </w:rPr>
            </w:pPr>
            <w:r w:rsidRPr="00087EF2">
              <w:rPr>
                <w:rFonts w:ascii="Times New Roman" w:hAnsi="Times New Roman" w:cs="Times New Roman"/>
                <w:sz w:val="20"/>
                <w:szCs w:val="20"/>
              </w:rPr>
              <w:t>84.12</w:t>
            </w:r>
          </w:p>
        </w:tc>
        <w:tc>
          <w:tcPr>
            <w:tcW w:w="3827" w:type="dxa"/>
          </w:tcPr>
          <w:p w:rsidR="004530F6" w:rsidRPr="00087EF2" w:rsidRDefault="008A6262" w:rsidP="001E56C5">
            <w:pPr>
              <w:rPr>
                <w:rFonts w:ascii="Times New Roman" w:hAnsi="Times New Roman" w:cs="Times New Roman"/>
                <w:sz w:val="20"/>
                <w:szCs w:val="20"/>
              </w:rPr>
            </w:pPr>
            <w:r w:rsidRPr="00087EF2">
              <w:rPr>
                <w:rFonts w:ascii="Times New Roman" w:hAnsi="Times New Roman" w:cs="Times New Roman"/>
                <w:sz w:val="20"/>
                <w:szCs w:val="20"/>
              </w:rPr>
              <w:t>Regulation of the activities of institutions providing medical care, education, cultural services and other social services, except for social security</w:t>
            </w:r>
          </w:p>
        </w:tc>
      </w:tr>
      <w:tr w:rsidR="004530F6" w:rsidRPr="00087EF2" w:rsidTr="004530F6">
        <w:tc>
          <w:tcPr>
            <w:tcW w:w="959" w:type="dxa"/>
          </w:tcPr>
          <w:p w:rsidR="004530F6" w:rsidRPr="00087EF2" w:rsidRDefault="00871336" w:rsidP="001E56C5">
            <w:pPr>
              <w:rPr>
                <w:rFonts w:ascii="Times New Roman" w:hAnsi="Times New Roman" w:cs="Times New Roman"/>
                <w:sz w:val="20"/>
                <w:szCs w:val="20"/>
              </w:rPr>
            </w:pPr>
            <w:r w:rsidRPr="00087EF2">
              <w:rPr>
                <w:rFonts w:ascii="Times New Roman" w:hAnsi="Times New Roman" w:cs="Times New Roman"/>
                <w:sz w:val="20"/>
                <w:szCs w:val="20"/>
              </w:rPr>
              <w:t>HP.7</w:t>
            </w:r>
          </w:p>
        </w:tc>
        <w:tc>
          <w:tcPr>
            <w:tcW w:w="3685" w:type="dxa"/>
          </w:tcPr>
          <w:p w:rsidR="004530F6" w:rsidRPr="00087EF2" w:rsidRDefault="004530F6" w:rsidP="001E56C5">
            <w:pPr>
              <w:rPr>
                <w:rFonts w:ascii="Times New Roman" w:hAnsi="Times New Roman" w:cs="Times New Roman"/>
                <w:sz w:val="20"/>
                <w:szCs w:val="20"/>
              </w:rPr>
            </w:pPr>
            <w:r w:rsidRPr="00087EF2">
              <w:rPr>
                <w:rFonts w:ascii="Times New Roman" w:hAnsi="Times New Roman" w:cs="Times New Roman"/>
                <w:sz w:val="20"/>
                <w:szCs w:val="20"/>
              </w:rPr>
              <w:t>Health System Administration and Financing Service Providers</w:t>
            </w:r>
          </w:p>
        </w:tc>
        <w:tc>
          <w:tcPr>
            <w:tcW w:w="993" w:type="dxa"/>
          </w:tcPr>
          <w:p w:rsidR="004530F6" w:rsidRPr="00087EF2" w:rsidRDefault="005D1D28" w:rsidP="001E56C5">
            <w:pPr>
              <w:rPr>
                <w:rFonts w:ascii="Times New Roman" w:hAnsi="Times New Roman" w:cs="Times New Roman"/>
                <w:sz w:val="20"/>
                <w:szCs w:val="20"/>
              </w:rPr>
            </w:pPr>
            <w:r w:rsidRPr="00087EF2">
              <w:rPr>
                <w:rFonts w:ascii="Times New Roman" w:hAnsi="Times New Roman" w:cs="Times New Roman"/>
                <w:sz w:val="20"/>
                <w:szCs w:val="20"/>
              </w:rPr>
              <w:t>84.30</w:t>
            </w:r>
          </w:p>
          <w:p w:rsidR="00AC682D" w:rsidRPr="00087EF2" w:rsidRDefault="00AC682D" w:rsidP="001E56C5">
            <w:pPr>
              <w:rPr>
                <w:rFonts w:ascii="Times New Roman" w:hAnsi="Times New Roman" w:cs="Times New Roman"/>
                <w:sz w:val="20"/>
                <w:szCs w:val="20"/>
              </w:rPr>
            </w:pPr>
          </w:p>
          <w:p w:rsidR="005D1D28" w:rsidRPr="00087EF2" w:rsidRDefault="005D1D28" w:rsidP="001E56C5">
            <w:pPr>
              <w:rPr>
                <w:rFonts w:ascii="Times New Roman" w:hAnsi="Times New Roman" w:cs="Times New Roman"/>
                <w:sz w:val="20"/>
                <w:szCs w:val="20"/>
              </w:rPr>
            </w:pPr>
            <w:r w:rsidRPr="00087EF2">
              <w:rPr>
                <w:rFonts w:ascii="Times New Roman" w:hAnsi="Times New Roman" w:cs="Times New Roman"/>
                <w:sz w:val="20"/>
                <w:szCs w:val="20"/>
              </w:rPr>
              <w:t>65.12</w:t>
            </w:r>
          </w:p>
        </w:tc>
        <w:tc>
          <w:tcPr>
            <w:tcW w:w="3827" w:type="dxa"/>
          </w:tcPr>
          <w:p w:rsidR="00AC682D" w:rsidRPr="00087EF2" w:rsidRDefault="00AC682D" w:rsidP="001E56C5">
            <w:pPr>
              <w:rPr>
                <w:rFonts w:ascii="Times New Roman" w:hAnsi="Times New Roman" w:cs="Times New Roman"/>
                <w:sz w:val="20"/>
                <w:szCs w:val="20"/>
              </w:rPr>
            </w:pPr>
            <w:r w:rsidRPr="00087EF2">
              <w:rPr>
                <w:rFonts w:ascii="Times New Roman" w:hAnsi="Times New Roman" w:cs="Times New Roman"/>
                <w:sz w:val="20"/>
                <w:szCs w:val="20"/>
              </w:rPr>
              <w:t>Activities in the field of compulsory social insurance</w:t>
            </w:r>
          </w:p>
          <w:p w:rsidR="004530F6" w:rsidRPr="00087EF2" w:rsidRDefault="00AC682D" w:rsidP="001E56C5">
            <w:pPr>
              <w:rPr>
                <w:rFonts w:ascii="Times New Roman" w:hAnsi="Times New Roman" w:cs="Times New Roman"/>
                <w:sz w:val="20"/>
                <w:szCs w:val="20"/>
              </w:rPr>
            </w:pPr>
            <w:r w:rsidRPr="00087EF2">
              <w:rPr>
                <w:rFonts w:ascii="Times New Roman" w:hAnsi="Times New Roman" w:cs="Times New Roman"/>
                <w:sz w:val="20"/>
                <w:szCs w:val="20"/>
              </w:rPr>
              <w:t>Damage insurance</w:t>
            </w:r>
          </w:p>
        </w:tc>
      </w:tr>
      <w:tr w:rsidR="004530F6" w:rsidRPr="00087EF2" w:rsidTr="004530F6">
        <w:tc>
          <w:tcPr>
            <w:tcW w:w="959" w:type="dxa"/>
          </w:tcPr>
          <w:p w:rsidR="004530F6" w:rsidRPr="00087EF2" w:rsidRDefault="00871336" w:rsidP="001E56C5">
            <w:pPr>
              <w:rPr>
                <w:rFonts w:ascii="Times New Roman" w:hAnsi="Times New Roman" w:cs="Times New Roman"/>
                <w:sz w:val="20"/>
                <w:szCs w:val="20"/>
              </w:rPr>
            </w:pPr>
            <w:r w:rsidRPr="00087EF2">
              <w:rPr>
                <w:rFonts w:ascii="Times New Roman" w:hAnsi="Times New Roman" w:cs="Times New Roman"/>
                <w:sz w:val="20"/>
                <w:szCs w:val="20"/>
              </w:rPr>
              <w:t>HP.8</w:t>
            </w:r>
          </w:p>
        </w:tc>
        <w:tc>
          <w:tcPr>
            <w:tcW w:w="3685" w:type="dxa"/>
          </w:tcPr>
          <w:p w:rsidR="004530F6" w:rsidRPr="00087EF2" w:rsidRDefault="00212306" w:rsidP="001E56C5">
            <w:pPr>
              <w:rPr>
                <w:rFonts w:ascii="Times New Roman" w:hAnsi="Times New Roman" w:cs="Times New Roman"/>
                <w:sz w:val="20"/>
                <w:szCs w:val="20"/>
              </w:rPr>
            </w:pPr>
            <w:r w:rsidRPr="00087EF2">
              <w:rPr>
                <w:rFonts w:ascii="Times New Roman" w:hAnsi="Times New Roman" w:cs="Times New Roman"/>
                <w:sz w:val="20"/>
                <w:szCs w:val="20"/>
              </w:rPr>
              <w:t>Rest of the economy</w:t>
            </w:r>
          </w:p>
        </w:tc>
        <w:tc>
          <w:tcPr>
            <w:tcW w:w="993" w:type="dxa"/>
          </w:tcPr>
          <w:p w:rsidR="004530F6" w:rsidRPr="00087EF2" w:rsidRDefault="005D1D28" w:rsidP="001E56C5">
            <w:pPr>
              <w:rPr>
                <w:rFonts w:ascii="Times New Roman" w:hAnsi="Times New Roman" w:cs="Times New Roman"/>
                <w:sz w:val="20"/>
                <w:szCs w:val="20"/>
              </w:rPr>
            </w:pPr>
            <w:r w:rsidRPr="00087EF2">
              <w:rPr>
                <w:rFonts w:ascii="Times New Roman" w:hAnsi="Times New Roman" w:cs="Times New Roman"/>
                <w:sz w:val="20"/>
                <w:szCs w:val="20"/>
              </w:rPr>
              <w:t>98.20</w:t>
            </w:r>
          </w:p>
        </w:tc>
        <w:tc>
          <w:tcPr>
            <w:tcW w:w="3827" w:type="dxa"/>
          </w:tcPr>
          <w:p w:rsidR="001848C4" w:rsidRPr="00087EF2" w:rsidRDefault="001848C4" w:rsidP="001E56C5">
            <w:pPr>
              <w:rPr>
                <w:rFonts w:ascii="Times New Roman" w:hAnsi="Times New Roman" w:cs="Times New Roman"/>
                <w:sz w:val="20"/>
                <w:szCs w:val="20"/>
              </w:rPr>
            </w:pPr>
            <w:r w:rsidRPr="00087EF2">
              <w:rPr>
                <w:rFonts w:ascii="Times New Roman" w:hAnsi="Times New Roman" w:cs="Times New Roman"/>
                <w:sz w:val="20"/>
                <w:szCs w:val="20"/>
              </w:rPr>
              <w:t>Household activities in the production of services for own consumption</w:t>
            </w:r>
          </w:p>
          <w:p w:rsidR="004530F6" w:rsidRPr="00087EF2" w:rsidRDefault="004530F6" w:rsidP="001E56C5">
            <w:pPr>
              <w:rPr>
                <w:rFonts w:ascii="Times New Roman" w:hAnsi="Times New Roman" w:cs="Times New Roman"/>
                <w:sz w:val="20"/>
                <w:szCs w:val="20"/>
              </w:rPr>
            </w:pPr>
          </w:p>
        </w:tc>
      </w:tr>
    </w:tbl>
    <w:p w:rsidR="007B1BF9" w:rsidRPr="00087EF2" w:rsidRDefault="007B1BF9" w:rsidP="00426871">
      <w:pPr>
        <w:tabs>
          <w:tab w:val="left" w:pos="426"/>
        </w:tabs>
        <w:autoSpaceDE w:val="0"/>
        <w:autoSpaceDN w:val="0"/>
        <w:adjustRightInd w:val="0"/>
        <w:spacing w:after="0" w:line="240" w:lineRule="auto"/>
        <w:jc w:val="both"/>
        <w:rPr>
          <w:rFonts w:ascii="Times New Roman" w:hAnsi="Times New Roman" w:cs="Times New Roman"/>
          <w:sz w:val="28"/>
          <w:szCs w:val="28"/>
        </w:rPr>
      </w:pPr>
    </w:p>
    <w:p w:rsidR="005538ED" w:rsidRPr="00087EF2" w:rsidRDefault="005538ED" w:rsidP="00426871">
      <w:pPr>
        <w:tabs>
          <w:tab w:val="left" w:pos="426"/>
        </w:tabs>
        <w:autoSpaceDE w:val="0"/>
        <w:autoSpaceDN w:val="0"/>
        <w:adjustRightInd w:val="0"/>
        <w:spacing w:after="0" w:line="240" w:lineRule="auto"/>
        <w:jc w:val="both"/>
        <w:rPr>
          <w:rFonts w:ascii="Times New Roman" w:hAnsi="Times New Roman" w:cs="Times New Roman"/>
          <w:sz w:val="28"/>
          <w:szCs w:val="28"/>
        </w:rPr>
      </w:pPr>
    </w:p>
    <w:p w:rsidR="002B5D57" w:rsidRPr="00087EF2" w:rsidRDefault="002B5D57" w:rsidP="00426871">
      <w:pPr>
        <w:tabs>
          <w:tab w:val="left" w:pos="426"/>
        </w:tabs>
        <w:autoSpaceDE w:val="0"/>
        <w:autoSpaceDN w:val="0"/>
        <w:adjustRightInd w:val="0"/>
        <w:spacing w:after="0" w:line="240" w:lineRule="auto"/>
        <w:jc w:val="both"/>
        <w:rPr>
          <w:rFonts w:ascii="Times New Roman" w:hAnsi="Times New Roman" w:cs="Times New Roman"/>
          <w:sz w:val="28"/>
          <w:szCs w:val="28"/>
        </w:rPr>
        <w:sectPr w:rsidR="002B5D57" w:rsidRPr="00087EF2" w:rsidSect="0052085C">
          <w:headerReference w:type="default" r:id="rId9"/>
          <w:pgSz w:w="11906" w:h="16838"/>
          <w:pgMar w:top="1418" w:right="851" w:bottom="1418" w:left="1418" w:header="709" w:footer="709" w:gutter="0"/>
          <w:cols w:space="708"/>
          <w:docGrid w:linePitch="360"/>
        </w:sectPr>
      </w:pPr>
    </w:p>
    <w:tbl>
      <w:tblPr>
        <w:tblStyle w:val="a7"/>
        <w:tblW w:w="5386" w:type="dxa"/>
        <w:tblInd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8D61E8" w:rsidRPr="002B2A9D" w:rsidTr="00BA783A">
        <w:tc>
          <w:tcPr>
            <w:tcW w:w="5386" w:type="dxa"/>
          </w:tcPr>
          <w:p w:rsidR="008D61E8" w:rsidRPr="002B2A9D" w:rsidRDefault="00BA783A" w:rsidP="00BA783A">
            <w:pPr>
              <w:pStyle w:val="af"/>
              <w:ind w:left="114" w:hanging="114"/>
              <w:jc w:val="left"/>
              <w:rPr>
                <w:sz w:val="28"/>
                <w:szCs w:val="28"/>
                <w:lang w:val="en-US"/>
              </w:rPr>
            </w:pPr>
            <w:r w:rsidRPr="002B2A9D">
              <w:rPr>
                <w:sz w:val="28"/>
                <w:szCs w:val="28"/>
                <w:lang w:val="en-US"/>
              </w:rPr>
              <w:lastRenderedPageBreak/>
              <w:t xml:space="preserve">  </w:t>
            </w:r>
            <w:r w:rsidR="002B2A9D" w:rsidRPr="002B2A9D">
              <w:rPr>
                <w:sz w:val="28"/>
                <w:szCs w:val="28"/>
                <w:lang w:val="en-US"/>
              </w:rPr>
              <w:t>Appendix 3</w:t>
            </w:r>
          </w:p>
          <w:p w:rsidR="008D61E8" w:rsidRPr="002B2A9D" w:rsidRDefault="00BA783A" w:rsidP="00BA783A">
            <w:pPr>
              <w:pStyle w:val="af"/>
              <w:tabs>
                <w:tab w:val="left" w:pos="5137"/>
              </w:tabs>
              <w:ind w:firstLine="0"/>
              <w:jc w:val="left"/>
              <w:rPr>
                <w:sz w:val="28"/>
                <w:szCs w:val="28"/>
                <w:lang w:val="en-US"/>
              </w:rPr>
            </w:pPr>
            <w:r w:rsidRPr="002B2A9D">
              <w:rPr>
                <w:sz w:val="28"/>
                <w:szCs w:val="28"/>
                <w:lang w:val="en-US"/>
              </w:rPr>
              <w:t>to the Methodology for Compiling the Health Satellite Account</w:t>
            </w:r>
          </w:p>
        </w:tc>
      </w:tr>
    </w:tbl>
    <w:p w:rsidR="00E747D2" w:rsidRPr="002B2A9D" w:rsidRDefault="00E747D2" w:rsidP="00353C8E">
      <w:pPr>
        <w:pStyle w:val="af"/>
        <w:ind w:firstLine="0"/>
        <w:jc w:val="center"/>
        <w:rPr>
          <w:b/>
          <w:sz w:val="28"/>
          <w:szCs w:val="28"/>
          <w:lang w:val="en-US"/>
        </w:rPr>
      </w:pPr>
    </w:p>
    <w:p w:rsidR="00B319E4" w:rsidRPr="002B2A9D" w:rsidRDefault="00B319E4" w:rsidP="00353C8E">
      <w:pPr>
        <w:pStyle w:val="af"/>
        <w:ind w:firstLine="0"/>
        <w:jc w:val="center"/>
        <w:rPr>
          <w:b/>
          <w:sz w:val="28"/>
          <w:szCs w:val="28"/>
          <w:lang w:val="en-US"/>
        </w:rPr>
      </w:pPr>
    </w:p>
    <w:p w:rsidR="00E44EA4" w:rsidRPr="00087EF2" w:rsidRDefault="00353C8E" w:rsidP="00353C8E">
      <w:pPr>
        <w:pStyle w:val="af"/>
        <w:ind w:firstLine="0"/>
        <w:jc w:val="center"/>
        <w:rPr>
          <w:b/>
          <w:sz w:val="28"/>
          <w:szCs w:val="28"/>
        </w:rPr>
      </w:pPr>
      <w:r w:rsidRPr="00087EF2">
        <w:rPr>
          <w:b/>
          <w:sz w:val="28"/>
          <w:szCs w:val="28"/>
        </w:rPr>
        <w:t>Health Resource Table</w:t>
      </w:r>
    </w:p>
    <w:p w:rsidR="00480877" w:rsidRPr="00087EF2" w:rsidRDefault="00480877" w:rsidP="00480877">
      <w:pPr>
        <w:pStyle w:val="af"/>
        <w:ind w:firstLine="0"/>
        <w:jc w:val="center"/>
        <w:rPr>
          <w:sz w:val="28"/>
          <w:szCs w:val="28"/>
        </w:rPr>
      </w:pPr>
      <w:r w:rsidRPr="00087EF2">
        <w:rPr>
          <w:sz w:val="28"/>
          <w:szCs w:val="28"/>
        </w:rPr>
        <w:t xml:space="preserve">                                                                                                                                                                                                </w:t>
      </w:r>
    </w:p>
    <w:p w:rsidR="00480877" w:rsidRPr="00087EF2" w:rsidRDefault="00DD0FC6" w:rsidP="00DD0FC6">
      <w:pPr>
        <w:pStyle w:val="af"/>
        <w:ind w:firstLine="0"/>
        <w:jc w:val="center"/>
      </w:pPr>
      <w:r w:rsidRPr="00087EF2">
        <w:rPr>
          <w:sz w:val="28"/>
          <w:szCs w:val="28"/>
        </w:rPr>
        <w:t xml:space="preserve">                                                                                                                                                                                                    </w:t>
      </w:r>
      <w:r w:rsidR="00480877" w:rsidRPr="00087EF2">
        <w:t>thousand tenge</w:t>
      </w:r>
    </w:p>
    <w:tbl>
      <w:tblPr>
        <w:tblStyle w:val="a7"/>
        <w:tblW w:w="15733" w:type="dxa"/>
        <w:tblInd w:w="250" w:type="dxa"/>
        <w:tblLayout w:type="fixed"/>
        <w:tblLook w:val="04A0" w:firstRow="1" w:lastRow="0" w:firstColumn="1" w:lastColumn="0" w:noHBand="0" w:noVBand="1"/>
      </w:tblPr>
      <w:tblGrid>
        <w:gridCol w:w="709"/>
        <w:gridCol w:w="2410"/>
        <w:gridCol w:w="707"/>
        <w:gridCol w:w="707"/>
        <w:gridCol w:w="706"/>
        <w:gridCol w:w="706"/>
        <w:gridCol w:w="706"/>
        <w:gridCol w:w="706"/>
        <w:gridCol w:w="706"/>
        <w:gridCol w:w="736"/>
        <w:gridCol w:w="1124"/>
        <w:gridCol w:w="992"/>
        <w:gridCol w:w="992"/>
        <w:gridCol w:w="992"/>
        <w:gridCol w:w="850"/>
        <w:gridCol w:w="992"/>
        <w:gridCol w:w="992"/>
      </w:tblGrid>
      <w:tr w:rsidR="00C747FA" w:rsidRPr="00C74158" w:rsidTr="00F21506">
        <w:trPr>
          <w:trHeight w:val="225"/>
        </w:trPr>
        <w:tc>
          <w:tcPr>
            <w:tcW w:w="3119" w:type="dxa"/>
            <w:gridSpan w:val="2"/>
            <w:vMerge w:val="restart"/>
            <w:hideMark/>
          </w:tcPr>
          <w:p w:rsidR="00DD2EF1" w:rsidRPr="00C74158" w:rsidRDefault="00DD2EF1" w:rsidP="004C60C0">
            <w:pPr>
              <w:jc w:val="center"/>
              <w:rPr>
                <w:rFonts w:ascii="Times New Roman" w:eastAsia="Times New Roman" w:hAnsi="Times New Roman" w:cs="Times New Roman"/>
                <w:b/>
                <w:bCs/>
                <w:color w:val="000000"/>
                <w:sz w:val="20"/>
                <w:szCs w:val="20"/>
              </w:rPr>
            </w:pPr>
          </w:p>
        </w:tc>
        <w:tc>
          <w:tcPr>
            <w:tcW w:w="5680" w:type="dxa"/>
            <w:gridSpan w:val="8"/>
            <w:hideMark/>
          </w:tcPr>
          <w:p w:rsidR="00DD2EF1" w:rsidRPr="00C74158" w:rsidRDefault="00D575D5" w:rsidP="005F7295">
            <w:pPr>
              <w:jc w:val="center"/>
              <w:rPr>
                <w:rFonts w:ascii="Times New Roman" w:eastAsia="Times New Roman" w:hAnsi="Times New Roman" w:cs="Times New Roman"/>
                <w:b/>
                <w:bCs/>
                <w:color w:val="000000"/>
                <w:sz w:val="20"/>
                <w:szCs w:val="20"/>
              </w:rPr>
            </w:pPr>
            <w:r w:rsidRPr="00C74158">
              <w:rPr>
                <w:rFonts w:ascii="Times New Roman" w:hAnsi="Times New Roman" w:cs="Times New Roman"/>
                <w:b/>
                <w:sz w:val="20"/>
                <w:szCs w:val="20"/>
              </w:rPr>
              <w:t>Medical Service Providers</w:t>
            </w:r>
          </w:p>
        </w:tc>
        <w:tc>
          <w:tcPr>
            <w:tcW w:w="1124" w:type="dxa"/>
            <w:vMerge w:val="restart"/>
            <w:textDirection w:val="btLr"/>
            <w:vAlign w:val="center"/>
            <w:hideMark/>
          </w:tcPr>
          <w:p w:rsidR="00DD2EF1" w:rsidRPr="00C74158" w:rsidRDefault="00DD2EF1" w:rsidP="00AE32B4">
            <w:pPr>
              <w:ind w:left="113" w:right="113"/>
              <w:jc w:val="center"/>
              <w:rPr>
                <w:rFonts w:ascii="Times New Roman" w:eastAsia="Times New Roman" w:hAnsi="Times New Roman" w:cs="Times New Roman"/>
                <w:b/>
                <w:bCs/>
                <w:color w:val="000000"/>
                <w:sz w:val="20"/>
                <w:szCs w:val="20"/>
              </w:rPr>
            </w:pPr>
            <w:r w:rsidRPr="00C74158">
              <w:rPr>
                <w:rFonts w:ascii="Times New Roman" w:eastAsia="Times New Roman" w:hAnsi="Times New Roman" w:cs="Times New Roman"/>
                <w:b/>
                <w:bCs/>
                <w:color w:val="000000"/>
                <w:sz w:val="20"/>
                <w:szCs w:val="20"/>
              </w:rPr>
              <w:t>Release of healthcare providers</w:t>
            </w:r>
          </w:p>
        </w:tc>
        <w:tc>
          <w:tcPr>
            <w:tcW w:w="992" w:type="dxa"/>
            <w:vMerge w:val="restart"/>
            <w:textDirection w:val="btLr"/>
            <w:vAlign w:val="center"/>
            <w:hideMark/>
          </w:tcPr>
          <w:p w:rsidR="00DD2EF1" w:rsidRPr="00C74158" w:rsidRDefault="00DD2EF1" w:rsidP="0053365E">
            <w:pPr>
              <w:ind w:left="113" w:right="113"/>
              <w:jc w:val="center"/>
              <w:rPr>
                <w:rFonts w:ascii="Times New Roman" w:eastAsia="Times New Roman" w:hAnsi="Times New Roman" w:cs="Times New Roman"/>
                <w:b/>
                <w:bCs/>
                <w:color w:val="000000"/>
                <w:sz w:val="20"/>
                <w:szCs w:val="20"/>
              </w:rPr>
            </w:pPr>
            <w:r w:rsidRPr="00C74158">
              <w:rPr>
                <w:rFonts w:ascii="Times New Roman" w:eastAsia="Times New Roman" w:hAnsi="Times New Roman" w:cs="Times New Roman"/>
                <w:b/>
                <w:bCs/>
                <w:color w:val="000000"/>
                <w:sz w:val="20"/>
                <w:szCs w:val="20"/>
              </w:rPr>
              <w:t>Release by other manufacturers</w:t>
            </w:r>
          </w:p>
        </w:tc>
        <w:tc>
          <w:tcPr>
            <w:tcW w:w="992" w:type="dxa"/>
            <w:vMerge w:val="restart"/>
            <w:textDirection w:val="btLr"/>
            <w:vAlign w:val="center"/>
            <w:hideMark/>
          </w:tcPr>
          <w:p w:rsidR="00DD2EF1" w:rsidRPr="00C74158" w:rsidRDefault="00DD2EF1" w:rsidP="0053365E">
            <w:pPr>
              <w:ind w:left="113" w:right="113"/>
              <w:jc w:val="center"/>
              <w:rPr>
                <w:rFonts w:ascii="Times New Roman" w:eastAsia="Times New Roman" w:hAnsi="Times New Roman" w:cs="Times New Roman"/>
                <w:b/>
                <w:bCs/>
                <w:color w:val="000000"/>
                <w:sz w:val="20"/>
                <w:szCs w:val="20"/>
              </w:rPr>
            </w:pPr>
            <w:r w:rsidRPr="00C74158">
              <w:rPr>
                <w:rFonts w:ascii="Times New Roman" w:eastAsia="Times New Roman" w:hAnsi="Times New Roman" w:cs="Times New Roman"/>
                <w:b/>
                <w:bCs/>
                <w:color w:val="000000"/>
                <w:sz w:val="20"/>
                <w:szCs w:val="20"/>
              </w:rPr>
              <w:t>Total issue</w:t>
            </w:r>
          </w:p>
        </w:tc>
        <w:tc>
          <w:tcPr>
            <w:tcW w:w="992" w:type="dxa"/>
            <w:vMerge w:val="restart"/>
            <w:textDirection w:val="btLr"/>
            <w:vAlign w:val="center"/>
            <w:hideMark/>
          </w:tcPr>
          <w:p w:rsidR="00DD2EF1" w:rsidRPr="00C74158" w:rsidRDefault="00DD2EF1" w:rsidP="00E57EB0">
            <w:pPr>
              <w:ind w:left="113" w:right="113"/>
              <w:jc w:val="center"/>
              <w:rPr>
                <w:rFonts w:ascii="Times New Roman" w:eastAsia="Times New Roman" w:hAnsi="Times New Roman" w:cs="Times New Roman"/>
                <w:b/>
                <w:bCs/>
                <w:color w:val="000000"/>
                <w:sz w:val="20"/>
                <w:szCs w:val="20"/>
              </w:rPr>
            </w:pPr>
            <w:r w:rsidRPr="00C74158">
              <w:rPr>
                <w:rFonts w:ascii="Times New Roman" w:eastAsia="Times New Roman" w:hAnsi="Times New Roman" w:cs="Times New Roman"/>
                <w:b/>
                <w:bCs/>
                <w:color w:val="000000"/>
                <w:sz w:val="20"/>
                <w:szCs w:val="20"/>
              </w:rPr>
              <w:t>Import</w:t>
            </w:r>
          </w:p>
        </w:tc>
        <w:tc>
          <w:tcPr>
            <w:tcW w:w="850" w:type="dxa"/>
            <w:vMerge w:val="restart"/>
            <w:textDirection w:val="btLr"/>
            <w:vAlign w:val="center"/>
            <w:hideMark/>
          </w:tcPr>
          <w:p w:rsidR="00DD2EF1" w:rsidRPr="00C74158" w:rsidRDefault="00DD2EF1" w:rsidP="0053365E">
            <w:pPr>
              <w:ind w:left="113" w:right="113"/>
              <w:jc w:val="center"/>
              <w:rPr>
                <w:rFonts w:ascii="Times New Roman" w:eastAsia="Times New Roman" w:hAnsi="Times New Roman" w:cs="Times New Roman"/>
                <w:b/>
                <w:bCs/>
                <w:color w:val="000000"/>
                <w:sz w:val="20"/>
                <w:szCs w:val="20"/>
              </w:rPr>
            </w:pPr>
            <w:r w:rsidRPr="00C74158">
              <w:rPr>
                <w:rFonts w:ascii="Times New Roman" w:eastAsia="Times New Roman" w:hAnsi="Times New Roman" w:cs="Times New Roman"/>
                <w:b/>
                <w:bCs/>
                <w:color w:val="000000"/>
                <w:sz w:val="20"/>
                <w:szCs w:val="20"/>
              </w:rPr>
              <w:t>Net taxes</w:t>
            </w:r>
          </w:p>
        </w:tc>
        <w:tc>
          <w:tcPr>
            <w:tcW w:w="992" w:type="dxa"/>
            <w:vMerge w:val="restart"/>
            <w:textDirection w:val="btLr"/>
            <w:vAlign w:val="center"/>
            <w:hideMark/>
          </w:tcPr>
          <w:p w:rsidR="00DD2EF1" w:rsidRPr="00C74158" w:rsidRDefault="00DD2EF1" w:rsidP="0053365E">
            <w:pPr>
              <w:ind w:left="113" w:right="113"/>
              <w:jc w:val="center"/>
              <w:rPr>
                <w:rFonts w:ascii="Times New Roman" w:eastAsia="Times New Roman" w:hAnsi="Times New Roman" w:cs="Times New Roman"/>
                <w:b/>
                <w:bCs/>
                <w:color w:val="000000"/>
                <w:sz w:val="20"/>
                <w:szCs w:val="20"/>
              </w:rPr>
            </w:pPr>
            <w:r w:rsidRPr="00C74158">
              <w:rPr>
                <w:rFonts w:ascii="Times New Roman" w:eastAsia="Times New Roman" w:hAnsi="Times New Roman" w:cs="Times New Roman"/>
                <w:b/>
                <w:bCs/>
                <w:color w:val="000000"/>
                <w:sz w:val="20"/>
                <w:szCs w:val="20"/>
              </w:rPr>
              <w:t>Trade and transport margins</w:t>
            </w:r>
          </w:p>
        </w:tc>
        <w:tc>
          <w:tcPr>
            <w:tcW w:w="992" w:type="dxa"/>
            <w:vMerge w:val="restart"/>
            <w:textDirection w:val="btLr"/>
            <w:vAlign w:val="center"/>
            <w:hideMark/>
          </w:tcPr>
          <w:p w:rsidR="00DD2EF1" w:rsidRPr="00C74158" w:rsidRDefault="00451C3A" w:rsidP="0053365E">
            <w:pPr>
              <w:ind w:left="113" w:right="113"/>
              <w:jc w:val="center"/>
              <w:rPr>
                <w:rFonts w:ascii="Times New Roman" w:eastAsia="Times New Roman" w:hAnsi="Times New Roman" w:cs="Times New Roman"/>
                <w:b/>
                <w:bCs/>
                <w:color w:val="000000"/>
                <w:sz w:val="20"/>
                <w:szCs w:val="20"/>
              </w:rPr>
            </w:pPr>
            <w:r w:rsidRPr="00C74158">
              <w:rPr>
                <w:rFonts w:ascii="Times New Roman" w:eastAsia="Times New Roman" w:hAnsi="Times New Roman" w:cs="Times New Roman"/>
                <w:b/>
                <w:bCs/>
                <w:color w:val="000000"/>
                <w:sz w:val="20"/>
                <w:szCs w:val="20"/>
              </w:rPr>
              <w:t>Total resources at buyers' prices</w:t>
            </w:r>
          </w:p>
        </w:tc>
      </w:tr>
      <w:tr w:rsidR="007F1A4F" w:rsidRPr="00C74158" w:rsidTr="00F21506">
        <w:trPr>
          <w:cantSplit/>
          <w:trHeight w:val="1548"/>
        </w:trPr>
        <w:tc>
          <w:tcPr>
            <w:tcW w:w="3119" w:type="dxa"/>
            <w:gridSpan w:val="2"/>
            <w:vMerge/>
            <w:tcBorders>
              <w:bottom w:val="single" w:sz="4" w:space="0" w:color="000000" w:themeColor="text1"/>
            </w:tcBorders>
            <w:hideMark/>
          </w:tcPr>
          <w:p w:rsidR="00DD2EF1" w:rsidRPr="00C74158" w:rsidRDefault="00DD2EF1" w:rsidP="00512B21">
            <w:pPr>
              <w:jc w:val="center"/>
              <w:rPr>
                <w:rFonts w:ascii="Times New Roman" w:eastAsia="Times New Roman" w:hAnsi="Times New Roman" w:cs="Times New Roman"/>
                <w:b/>
                <w:bCs/>
                <w:color w:val="000000"/>
                <w:sz w:val="20"/>
                <w:szCs w:val="20"/>
              </w:rPr>
            </w:pPr>
          </w:p>
        </w:tc>
        <w:tc>
          <w:tcPr>
            <w:tcW w:w="707" w:type="dxa"/>
            <w:tcBorders>
              <w:bottom w:val="single" w:sz="4" w:space="0" w:color="000000" w:themeColor="text1"/>
            </w:tcBorders>
            <w:vAlign w:val="center"/>
            <w:hideMark/>
          </w:tcPr>
          <w:p w:rsidR="00DD2EF1" w:rsidRPr="00C74158" w:rsidRDefault="00DD2EF1" w:rsidP="00512B21">
            <w:pPr>
              <w:jc w:val="center"/>
              <w:rPr>
                <w:rFonts w:ascii="Times New Roman" w:eastAsia="Times New Roman" w:hAnsi="Times New Roman" w:cs="Times New Roman"/>
                <w:b/>
                <w:bCs/>
                <w:color w:val="000000"/>
                <w:sz w:val="20"/>
                <w:szCs w:val="20"/>
              </w:rPr>
            </w:pPr>
            <w:r w:rsidRPr="00C74158">
              <w:rPr>
                <w:rFonts w:ascii="Times New Roman" w:eastAsia="Times New Roman" w:hAnsi="Times New Roman" w:cs="Times New Roman"/>
                <w:b/>
                <w:bCs/>
                <w:color w:val="000000"/>
                <w:sz w:val="20"/>
                <w:szCs w:val="20"/>
              </w:rPr>
              <w:t>HP.1</w:t>
            </w:r>
          </w:p>
        </w:tc>
        <w:tc>
          <w:tcPr>
            <w:tcW w:w="707" w:type="dxa"/>
            <w:tcBorders>
              <w:bottom w:val="single" w:sz="4" w:space="0" w:color="000000" w:themeColor="text1"/>
            </w:tcBorders>
            <w:vAlign w:val="center"/>
            <w:hideMark/>
          </w:tcPr>
          <w:p w:rsidR="00DD2EF1" w:rsidRPr="00C74158" w:rsidRDefault="00DD2EF1" w:rsidP="00512B21">
            <w:pPr>
              <w:jc w:val="center"/>
              <w:rPr>
                <w:rFonts w:ascii="Times New Roman" w:eastAsia="Times New Roman" w:hAnsi="Times New Roman" w:cs="Times New Roman"/>
                <w:b/>
                <w:bCs/>
                <w:color w:val="000000"/>
                <w:sz w:val="20"/>
                <w:szCs w:val="20"/>
              </w:rPr>
            </w:pPr>
            <w:r w:rsidRPr="00C74158">
              <w:rPr>
                <w:rFonts w:ascii="Times New Roman" w:eastAsia="Times New Roman" w:hAnsi="Times New Roman" w:cs="Times New Roman"/>
                <w:b/>
                <w:bCs/>
                <w:color w:val="000000"/>
                <w:sz w:val="20"/>
                <w:szCs w:val="20"/>
              </w:rPr>
              <w:t>HP.2</w:t>
            </w:r>
          </w:p>
        </w:tc>
        <w:tc>
          <w:tcPr>
            <w:tcW w:w="706" w:type="dxa"/>
            <w:tcBorders>
              <w:bottom w:val="single" w:sz="4" w:space="0" w:color="000000" w:themeColor="text1"/>
            </w:tcBorders>
            <w:vAlign w:val="center"/>
            <w:hideMark/>
          </w:tcPr>
          <w:p w:rsidR="00DD2EF1" w:rsidRPr="00C74158" w:rsidRDefault="00DD2EF1" w:rsidP="00512B21">
            <w:pPr>
              <w:jc w:val="center"/>
              <w:rPr>
                <w:rFonts w:ascii="Times New Roman" w:eastAsia="Times New Roman" w:hAnsi="Times New Roman" w:cs="Times New Roman"/>
                <w:b/>
                <w:bCs/>
                <w:color w:val="000000"/>
                <w:sz w:val="20"/>
                <w:szCs w:val="20"/>
              </w:rPr>
            </w:pPr>
            <w:r w:rsidRPr="00C74158">
              <w:rPr>
                <w:rFonts w:ascii="Times New Roman" w:eastAsia="Times New Roman" w:hAnsi="Times New Roman" w:cs="Times New Roman"/>
                <w:b/>
                <w:bCs/>
                <w:color w:val="000000"/>
                <w:sz w:val="20"/>
                <w:szCs w:val="20"/>
              </w:rPr>
              <w:t>HP.3</w:t>
            </w:r>
          </w:p>
        </w:tc>
        <w:tc>
          <w:tcPr>
            <w:tcW w:w="706" w:type="dxa"/>
            <w:tcBorders>
              <w:bottom w:val="single" w:sz="4" w:space="0" w:color="000000" w:themeColor="text1"/>
            </w:tcBorders>
            <w:vAlign w:val="center"/>
            <w:hideMark/>
          </w:tcPr>
          <w:p w:rsidR="00DD2EF1" w:rsidRPr="00C74158" w:rsidRDefault="00DD2EF1" w:rsidP="00512B21">
            <w:pPr>
              <w:jc w:val="center"/>
              <w:rPr>
                <w:rFonts w:ascii="Times New Roman" w:eastAsia="Times New Roman" w:hAnsi="Times New Roman" w:cs="Times New Roman"/>
                <w:b/>
                <w:bCs/>
                <w:color w:val="000000"/>
                <w:sz w:val="20"/>
                <w:szCs w:val="20"/>
              </w:rPr>
            </w:pPr>
            <w:r w:rsidRPr="00C74158">
              <w:rPr>
                <w:rFonts w:ascii="Times New Roman" w:eastAsia="Times New Roman" w:hAnsi="Times New Roman" w:cs="Times New Roman"/>
                <w:b/>
                <w:bCs/>
                <w:color w:val="000000"/>
                <w:sz w:val="20"/>
                <w:szCs w:val="20"/>
              </w:rPr>
              <w:t>HP.4</w:t>
            </w:r>
          </w:p>
        </w:tc>
        <w:tc>
          <w:tcPr>
            <w:tcW w:w="706" w:type="dxa"/>
            <w:tcBorders>
              <w:bottom w:val="single" w:sz="4" w:space="0" w:color="000000" w:themeColor="text1"/>
            </w:tcBorders>
            <w:vAlign w:val="center"/>
            <w:hideMark/>
          </w:tcPr>
          <w:p w:rsidR="00DD2EF1" w:rsidRPr="00C74158" w:rsidRDefault="00DD2EF1" w:rsidP="00512B21">
            <w:pPr>
              <w:jc w:val="center"/>
              <w:rPr>
                <w:rFonts w:ascii="Times New Roman" w:eastAsia="Times New Roman" w:hAnsi="Times New Roman" w:cs="Times New Roman"/>
                <w:b/>
                <w:bCs/>
                <w:color w:val="000000"/>
                <w:sz w:val="20"/>
                <w:szCs w:val="20"/>
              </w:rPr>
            </w:pPr>
            <w:r w:rsidRPr="00C74158">
              <w:rPr>
                <w:rFonts w:ascii="Times New Roman" w:eastAsia="Times New Roman" w:hAnsi="Times New Roman" w:cs="Times New Roman"/>
                <w:b/>
                <w:bCs/>
                <w:color w:val="000000"/>
                <w:sz w:val="20"/>
                <w:szCs w:val="20"/>
              </w:rPr>
              <w:t>HP.5</w:t>
            </w:r>
          </w:p>
        </w:tc>
        <w:tc>
          <w:tcPr>
            <w:tcW w:w="706" w:type="dxa"/>
            <w:tcBorders>
              <w:bottom w:val="single" w:sz="4" w:space="0" w:color="000000" w:themeColor="text1"/>
            </w:tcBorders>
            <w:vAlign w:val="center"/>
            <w:hideMark/>
          </w:tcPr>
          <w:p w:rsidR="00DD2EF1" w:rsidRPr="00C74158" w:rsidRDefault="00DD2EF1" w:rsidP="00512B21">
            <w:pPr>
              <w:jc w:val="center"/>
              <w:rPr>
                <w:rFonts w:ascii="Times New Roman" w:eastAsia="Times New Roman" w:hAnsi="Times New Roman" w:cs="Times New Roman"/>
                <w:b/>
                <w:bCs/>
                <w:color w:val="000000"/>
                <w:sz w:val="20"/>
                <w:szCs w:val="20"/>
              </w:rPr>
            </w:pPr>
            <w:r w:rsidRPr="00C74158">
              <w:rPr>
                <w:rFonts w:ascii="Times New Roman" w:eastAsia="Times New Roman" w:hAnsi="Times New Roman" w:cs="Times New Roman"/>
                <w:b/>
                <w:bCs/>
                <w:color w:val="000000"/>
                <w:sz w:val="20"/>
                <w:szCs w:val="20"/>
              </w:rPr>
              <w:t>HP.6</w:t>
            </w:r>
          </w:p>
        </w:tc>
        <w:tc>
          <w:tcPr>
            <w:tcW w:w="706" w:type="dxa"/>
            <w:tcBorders>
              <w:bottom w:val="single" w:sz="4" w:space="0" w:color="000000" w:themeColor="text1"/>
            </w:tcBorders>
            <w:vAlign w:val="center"/>
            <w:hideMark/>
          </w:tcPr>
          <w:p w:rsidR="00DD2EF1" w:rsidRPr="00C74158" w:rsidRDefault="00DD2EF1" w:rsidP="00512B21">
            <w:pPr>
              <w:jc w:val="center"/>
              <w:rPr>
                <w:rFonts w:ascii="Times New Roman" w:eastAsia="Times New Roman" w:hAnsi="Times New Roman" w:cs="Times New Roman"/>
                <w:b/>
                <w:bCs/>
                <w:color w:val="000000"/>
                <w:sz w:val="20"/>
                <w:szCs w:val="20"/>
              </w:rPr>
            </w:pPr>
            <w:r w:rsidRPr="00C74158">
              <w:rPr>
                <w:rFonts w:ascii="Times New Roman" w:eastAsia="Times New Roman" w:hAnsi="Times New Roman" w:cs="Times New Roman"/>
                <w:b/>
                <w:bCs/>
                <w:color w:val="000000"/>
                <w:sz w:val="20"/>
                <w:szCs w:val="20"/>
              </w:rPr>
              <w:t>HP.7</w:t>
            </w:r>
          </w:p>
        </w:tc>
        <w:tc>
          <w:tcPr>
            <w:tcW w:w="736" w:type="dxa"/>
            <w:tcBorders>
              <w:bottom w:val="single" w:sz="4" w:space="0" w:color="000000" w:themeColor="text1"/>
            </w:tcBorders>
            <w:vAlign w:val="center"/>
            <w:hideMark/>
          </w:tcPr>
          <w:p w:rsidR="00DD2EF1" w:rsidRPr="00C74158" w:rsidRDefault="00DD2EF1" w:rsidP="00512B21">
            <w:pPr>
              <w:jc w:val="center"/>
              <w:rPr>
                <w:rFonts w:ascii="Times New Roman" w:eastAsia="Times New Roman" w:hAnsi="Times New Roman" w:cs="Times New Roman"/>
                <w:b/>
                <w:bCs/>
                <w:color w:val="000000"/>
                <w:sz w:val="20"/>
                <w:szCs w:val="20"/>
              </w:rPr>
            </w:pPr>
            <w:r w:rsidRPr="00C74158">
              <w:rPr>
                <w:rFonts w:ascii="Times New Roman" w:eastAsia="Times New Roman" w:hAnsi="Times New Roman" w:cs="Times New Roman"/>
                <w:b/>
                <w:bCs/>
                <w:color w:val="000000"/>
                <w:sz w:val="20"/>
                <w:szCs w:val="20"/>
              </w:rPr>
              <w:t>HP.8</w:t>
            </w:r>
          </w:p>
        </w:tc>
        <w:tc>
          <w:tcPr>
            <w:tcW w:w="1124" w:type="dxa"/>
            <w:vMerge/>
            <w:tcBorders>
              <w:bottom w:val="single" w:sz="4" w:space="0" w:color="000000" w:themeColor="text1"/>
            </w:tcBorders>
            <w:hideMark/>
          </w:tcPr>
          <w:p w:rsidR="00DD2EF1" w:rsidRPr="00C74158" w:rsidRDefault="00DD2EF1" w:rsidP="00914B94">
            <w:pPr>
              <w:rPr>
                <w:rFonts w:ascii="Times New Roman" w:eastAsia="Times New Roman" w:hAnsi="Times New Roman" w:cs="Times New Roman"/>
                <w:bCs/>
                <w:color w:val="000000"/>
                <w:sz w:val="20"/>
                <w:szCs w:val="20"/>
              </w:rPr>
            </w:pPr>
          </w:p>
        </w:tc>
        <w:tc>
          <w:tcPr>
            <w:tcW w:w="992" w:type="dxa"/>
            <w:vMerge/>
            <w:tcBorders>
              <w:bottom w:val="single" w:sz="4" w:space="0" w:color="000000" w:themeColor="text1"/>
            </w:tcBorders>
            <w:hideMark/>
          </w:tcPr>
          <w:p w:rsidR="00DD2EF1" w:rsidRPr="00C74158" w:rsidRDefault="00DD2EF1" w:rsidP="00914B94">
            <w:pPr>
              <w:rPr>
                <w:rFonts w:ascii="Times New Roman" w:eastAsia="Times New Roman" w:hAnsi="Times New Roman" w:cs="Times New Roman"/>
                <w:bCs/>
                <w:color w:val="000000"/>
                <w:sz w:val="20"/>
                <w:szCs w:val="20"/>
              </w:rPr>
            </w:pPr>
          </w:p>
        </w:tc>
        <w:tc>
          <w:tcPr>
            <w:tcW w:w="992" w:type="dxa"/>
            <w:vMerge/>
            <w:tcBorders>
              <w:bottom w:val="single" w:sz="4" w:space="0" w:color="000000" w:themeColor="text1"/>
            </w:tcBorders>
            <w:hideMark/>
          </w:tcPr>
          <w:p w:rsidR="00DD2EF1" w:rsidRPr="00C74158" w:rsidRDefault="00DD2EF1" w:rsidP="00914B94">
            <w:pPr>
              <w:rPr>
                <w:rFonts w:ascii="Times New Roman" w:eastAsia="Times New Roman" w:hAnsi="Times New Roman" w:cs="Times New Roman"/>
                <w:bCs/>
                <w:color w:val="000000"/>
                <w:sz w:val="20"/>
                <w:szCs w:val="20"/>
              </w:rPr>
            </w:pPr>
          </w:p>
        </w:tc>
        <w:tc>
          <w:tcPr>
            <w:tcW w:w="992" w:type="dxa"/>
            <w:vMerge/>
            <w:tcBorders>
              <w:bottom w:val="single" w:sz="4" w:space="0" w:color="000000" w:themeColor="text1"/>
            </w:tcBorders>
            <w:hideMark/>
          </w:tcPr>
          <w:p w:rsidR="00DD2EF1" w:rsidRPr="00C74158" w:rsidRDefault="00DD2EF1" w:rsidP="00914B94">
            <w:pPr>
              <w:rPr>
                <w:rFonts w:ascii="Times New Roman" w:eastAsia="Times New Roman" w:hAnsi="Times New Roman" w:cs="Times New Roman"/>
                <w:bCs/>
                <w:color w:val="000000"/>
                <w:sz w:val="20"/>
                <w:szCs w:val="20"/>
              </w:rPr>
            </w:pPr>
          </w:p>
        </w:tc>
        <w:tc>
          <w:tcPr>
            <w:tcW w:w="850" w:type="dxa"/>
            <w:vMerge/>
            <w:tcBorders>
              <w:bottom w:val="single" w:sz="4" w:space="0" w:color="000000" w:themeColor="text1"/>
            </w:tcBorders>
            <w:hideMark/>
          </w:tcPr>
          <w:p w:rsidR="00DD2EF1" w:rsidRPr="00C74158" w:rsidRDefault="00DD2EF1" w:rsidP="00914B94">
            <w:pPr>
              <w:rPr>
                <w:rFonts w:ascii="Times New Roman" w:eastAsia="Times New Roman" w:hAnsi="Times New Roman" w:cs="Times New Roman"/>
                <w:bCs/>
                <w:color w:val="000000"/>
                <w:sz w:val="20"/>
                <w:szCs w:val="20"/>
              </w:rPr>
            </w:pPr>
          </w:p>
        </w:tc>
        <w:tc>
          <w:tcPr>
            <w:tcW w:w="992" w:type="dxa"/>
            <w:vMerge/>
            <w:tcBorders>
              <w:bottom w:val="single" w:sz="4" w:space="0" w:color="000000" w:themeColor="text1"/>
            </w:tcBorders>
            <w:hideMark/>
          </w:tcPr>
          <w:p w:rsidR="00DD2EF1" w:rsidRPr="00C74158" w:rsidRDefault="00DD2EF1" w:rsidP="00914B94">
            <w:pPr>
              <w:rPr>
                <w:rFonts w:ascii="Times New Roman" w:eastAsia="Times New Roman" w:hAnsi="Times New Roman" w:cs="Times New Roman"/>
                <w:bCs/>
                <w:color w:val="000000"/>
                <w:sz w:val="20"/>
                <w:szCs w:val="20"/>
              </w:rPr>
            </w:pPr>
          </w:p>
        </w:tc>
        <w:tc>
          <w:tcPr>
            <w:tcW w:w="992" w:type="dxa"/>
            <w:vMerge/>
            <w:tcBorders>
              <w:bottom w:val="single" w:sz="4" w:space="0" w:color="000000" w:themeColor="text1"/>
            </w:tcBorders>
            <w:hideMark/>
          </w:tcPr>
          <w:p w:rsidR="00DD2EF1" w:rsidRPr="00C74158" w:rsidRDefault="00DD2EF1" w:rsidP="00914B94">
            <w:pPr>
              <w:rPr>
                <w:rFonts w:ascii="Times New Roman" w:eastAsia="Times New Roman" w:hAnsi="Times New Roman" w:cs="Times New Roman"/>
                <w:bCs/>
                <w:color w:val="000000"/>
                <w:sz w:val="20"/>
                <w:szCs w:val="20"/>
              </w:rPr>
            </w:pPr>
          </w:p>
        </w:tc>
      </w:tr>
      <w:tr w:rsidR="00D575D5" w:rsidRPr="00C74158" w:rsidTr="00F21506">
        <w:trPr>
          <w:trHeight w:val="113"/>
        </w:trPr>
        <w:tc>
          <w:tcPr>
            <w:tcW w:w="3119" w:type="dxa"/>
            <w:gridSpan w:val="2"/>
            <w:tcBorders>
              <w:top w:val="single" w:sz="4" w:space="0" w:color="000000" w:themeColor="text1"/>
              <w:left w:val="single" w:sz="4" w:space="0" w:color="000000" w:themeColor="text1"/>
              <w:bottom w:val="dotted" w:sz="4" w:space="0" w:color="auto"/>
              <w:right w:val="dotted" w:sz="4" w:space="0" w:color="auto"/>
            </w:tcBorders>
            <w:hideMark/>
          </w:tcPr>
          <w:p w:rsidR="00DD2EF1" w:rsidRPr="00C74158" w:rsidRDefault="00DD2EF1" w:rsidP="00DD2EF1">
            <w:pPr>
              <w:rPr>
                <w:rFonts w:ascii="Times New Roman" w:eastAsia="Times New Roman" w:hAnsi="Times New Roman" w:cs="Times New Roman"/>
                <w:bCs/>
                <w:color w:val="000000"/>
                <w:sz w:val="20"/>
                <w:szCs w:val="20"/>
              </w:rPr>
            </w:pPr>
            <w:r w:rsidRPr="00C74158">
              <w:rPr>
                <w:rFonts w:ascii="Times New Roman" w:eastAsia="Times New Roman" w:hAnsi="Times New Roman" w:cs="Times New Roman"/>
                <w:b/>
                <w:bCs/>
                <w:color w:val="000000"/>
                <w:sz w:val="20"/>
                <w:szCs w:val="20"/>
              </w:rPr>
              <w:t>Goods and services:</w:t>
            </w:r>
          </w:p>
        </w:tc>
        <w:tc>
          <w:tcPr>
            <w:tcW w:w="707" w:type="dxa"/>
            <w:tcBorders>
              <w:top w:val="single" w:sz="4" w:space="0" w:color="000000" w:themeColor="text1"/>
              <w:left w:val="dotted" w:sz="4" w:space="0" w:color="auto"/>
              <w:bottom w:val="dotted" w:sz="4" w:space="0" w:color="auto"/>
              <w:right w:val="dotted" w:sz="4" w:space="0" w:color="auto"/>
            </w:tcBorders>
            <w:hideMark/>
          </w:tcPr>
          <w:p w:rsidR="00DD2EF1" w:rsidRPr="00C74158" w:rsidRDefault="00DD2EF1" w:rsidP="00914B94">
            <w:pPr>
              <w:jc w:val="center"/>
              <w:rPr>
                <w:rFonts w:ascii="Times New Roman" w:eastAsia="Times New Roman" w:hAnsi="Times New Roman" w:cs="Times New Roman"/>
                <w:bCs/>
                <w:color w:val="000000"/>
                <w:sz w:val="20"/>
                <w:szCs w:val="20"/>
              </w:rPr>
            </w:pPr>
          </w:p>
        </w:tc>
        <w:tc>
          <w:tcPr>
            <w:tcW w:w="707" w:type="dxa"/>
            <w:tcBorders>
              <w:top w:val="single" w:sz="4" w:space="0" w:color="000000" w:themeColor="text1"/>
              <w:left w:val="dotted" w:sz="4" w:space="0" w:color="auto"/>
              <w:bottom w:val="dotted" w:sz="4" w:space="0" w:color="auto"/>
              <w:right w:val="dotted" w:sz="4" w:space="0" w:color="auto"/>
            </w:tcBorders>
            <w:hideMark/>
          </w:tcPr>
          <w:p w:rsidR="00DD2EF1" w:rsidRPr="00C74158" w:rsidRDefault="00DD2EF1" w:rsidP="00914B94">
            <w:pPr>
              <w:jc w:val="center"/>
              <w:rPr>
                <w:rFonts w:ascii="Times New Roman" w:eastAsia="Times New Roman" w:hAnsi="Times New Roman" w:cs="Times New Roman"/>
                <w:bCs/>
                <w:color w:val="000000"/>
                <w:sz w:val="20"/>
                <w:szCs w:val="20"/>
              </w:rPr>
            </w:pPr>
          </w:p>
        </w:tc>
        <w:tc>
          <w:tcPr>
            <w:tcW w:w="706" w:type="dxa"/>
            <w:tcBorders>
              <w:top w:val="single" w:sz="4" w:space="0" w:color="000000" w:themeColor="text1"/>
              <w:left w:val="dotted" w:sz="4" w:space="0" w:color="auto"/>
              <w:bottom w:val="dotted" w:sz="4" w:space="0" w:color="auto"/>
              <w:right w:val="dotted" w:sz="4" w:space="0" w:color="auto"/>
            </w:tcBorders>
            <w:hideMark/>
          </w:tcPr>
          <w:p w:rsidR="00DD2EF1" w:rsidRPr="00C74158" w:rsidRDefault="00DD2EF1" w:rsidP="00914B94">
            <w:pPr>
              <w:jc w:val="center"/>
              <w:rPr>
                <w:rFonts w:ascii="Times New Roman" w:eastAsia="Times New Roman" w:hAnsi="Times New Roman" w:cs="Times New Roman"/>
                <w:bCs/>
                <w:color w:val="000000"/>
                <w:sz w:val="20"/>
                <w:szCs w:val="20"/>
              </w:rPr>
            </w:pPr>
          </w:p>
        </w:tc>
        <w:tc>
          <w:tcPr>
            <w:tcW w:w="706" w:type="dxa"/>
            <w:tcBorders>
              <w:top w:val="single" w:sz="4" w:space="0" w:color="000000" w:themeColor="text1"/>
              <w:left w:val="dotted" w:sz="4" w:space="0" w:color="auto"/>
              <w:bottom w:val="dotted" w:sz="4" w:space="0" w:color="auto"/>
              <w:right w:val="dotted" w:sz="4" w:space="0" w:color="auto"/>
            </w:tcBorders>
            <w:hideMark/>
          </w:tcPr>
          <w:p w:rsidR="00DD2EF1" w:rsidRPr="00C74158" w:rsidRDefault="00DD2EF1" w:rsidP="00914B94">
            <w:pPr>
              <w:jc w:val="center"/>
              <w:rPr>
                <w:rFonts w:ascii="Times New Roman" w:eastAsia="Times New Roman" w:hAnsi="Times New Roman" w:cs="Times New Roman"/>
                <w:bCs/>
                <w:color w:val="000000"/>
                <w:sz w:val="20"/>
                <w:szCs w:val="20"/>
              </w:rPr>
            </w:pPr>
          </w:p>
        </w:tc>
        <w:tc>
          <w:tcPr>
            <w:tcW w:w="706" w:type="dxa"/>
            <w:tcBorders>
              <w:top w:val="single" w:sz="4" w:space="0" w:color="000000" w:themeColor="text1"/>
              <w:left w:val="dotted" w:sz="4" w:space="0" w:color="auto"/>
              <w:bottom w:val="dotted" w:sz="4" w:space="0" w:color="auto"/>
              <w:right w:val="dotted" w:sz="4" w:space="0" w:color="auto"/>
            </w:tcBorders>
            <w:hideMark/>
          </w:tcPr>
          <w:p w:rsidR="00DD2EF1" w:rsidRPr="00C74158" w:rsidRDefault="00DD2EF1" w:rsidP="00914B94">
            <w:pPr>
              <w:jc w:val="center"/>
              <w:rPr>
                <w:rFonts w:ascii="Times New Roman" w:eastAsia="Times New Roman" w:hAnsi="Times New Roman" w:cs="Times New Roman"/>
                <w:bCs/>
                <w:color w:val="000000"/>
                <w:sz w:val="20"/>
                <w:szCs w:val="20"/>
              </w:rPr>
            </w:pPr>
          </w:p>
        </w:tc>
        <w:tc>
          <w:tcPr>
            <w:tcW w:w="706" w:type="dxa"/>
            <w:tcBorders>
              <w:top w:val="single" w:sz="4" w:space="0" w:color="000000" w:themeColor="text1"/>
              <w:left w:val="dotted" w:sz="4" w:space="0" w:color="auto"/>
              <w:bottom w:val="dotted" w:sz="4" w:space="0" w:color="auto"/>
              <w:right w:val="dotted" w:sz="4" w:space="0" w:color="auto"/>
            </w:tcBorders>
            <w:hideMark/>
          </w:tcPr>
          <w:p w:rsidR="00DD2EF1" w:rsidRPr="00C74158" w:rsidRDefault="00DD2EF1" w:rsidP="00914B94">
            <w:pPr>
              <w:jc w:val="center"/>
              <w:rPr>
                <w:rFonts w:ascii="Times New Roman" w:eastAsia="Times New Roman" w:hAnsi="Times New Roman" w:cs="Times New Roman"/>
                <w:bCs/>
                <w:color w:val="000000"/>
                <w:sz w:val="20"/>
                <w:szCs w:val="20"/>
              </w:rPr>
            </w:pPr>
          </w:p>
        </w:tc>
        <w:tc>
          <w:tcPr>
            <w:tcW w:w="706" w:type="dxa"/>
            <w:tcBorders>
              <w:top w:val="single" w:sz="4" w:space="0" w:color="000000" w:themeColor="text1"/>
              <w:left w:val="dotted" w:sz="4" w:space="0" w:color="auto"/>
              <w:bottom w:val="dotted" w:sz="4" w:space="0" w:color="auto"/>
              <w:right w:val="dotted" w:sz="4" w:space="0" w:color="auto"/>
            </w:tcBorders>
            <w:hideMark/>
          </w:tcPr>
          <w:p w:rsidR="00DD2EF1" w:rsidRPr="00C74158" w:rsidRDefault="00DD2EF1" w:rsidP="00914B94">
            <w:pPr>
              <w:jc w:val="center"/>
              <w:rPr>
                <w:rFonts w:ascii="Times New Roman" w:eastAsia="Times New Roman" w:hAnsi="Times New Roman" w:cs="Times New Roman"/>
                <w:bCs/>
                <w:color w:val="000000"/>
                <w:sz w:val="20"/>
                <w:szCs w:val="20"/>
              </w:rPr>
            </w:pPr>
          </w:p>
        </w:tc>
        <w:tc>
          <w:tcPr>
            <w:tcW w:w="736" w:type="dxa"/>
            <w:tcBorders>
              <w:top w:val="single" w:sz="4" w:space="0" w:color="000000" w:themeColor="text1"/>
              <w:left w:val="dotted" w:sz="4" w:space="0" w:color="auto"/>
              <w:bottom w:val="dotted" w:sz="4" w:space="0" w:color="auto"/>
              <w:right w:val="dotted" w:sz="4" w:space="0" w:color="auto"/>
            </w:tcBorders>
            <w:hideMark/>
          </w:tcPr>
          <w:p w:rsidR="00DD2EF1" w:rsidRPr="00C74158" w:rsidRDefault="00DD2EF1" w:rsidP="00914B94">
            <w:pPr>
              <w:jc w:val="center"/>
              <w:rPr>
                <w:rFonts w:ascii="Times New Roman" w:eastAsia="Times New Roman" w:hAnsi="Times New Roman" w:cs="Times New Roman"/>
                <w:bCs/>
                <w:color w:val="000000"/>
                <w:sz w:val="20"/>
                <w:szCs w:val="20"/>
              </w:rPr>
            </w:pPr>
          </w:p>
        </w:tc>
        <w:tc>
          <w:tcPr>
            <w:tcW w:w="1124" w:type="dxa"/>
            <w:tcBorders>
              <w:top w:val="single" w:sz="4" w:space="0" w:color="000000" w:themeColor="text1"/>
              <w:left w:val="dotted" w:sz="4" w:space="0" w:color="auto"/>
              <w:bottom w:val="dotted" w:sz="4" w:space="0" w:color="auto"/>
              <w:right w:val="dotted" w:sz="4" w:space="0" w:color="auto"/>
            </w:tcBorders>
            <w:hideMark/>
          </w:tcPr>
          <w:p w:rsidR="00DD2EF1" w:rsidRPr="00C74158" w:rsidRDefault="00DD2EF1" w:rsidP="00914B94">
            <w:pPr>
              <w:jc w:val="center"/>
              <w:rPr>
                <w:rFonts w:ascii="Times New Roman" w:eastAsia="Times New Roman" w:hAnsi="Times New Roman" w:cs="Times New Roman"/>
                <w:bCs/>
                <w:color w:val="000000"/>
                <w:sz w:val="20"/>
                <w:szCs w:val="20"/>
              </w:rPr>
            </w:pPr>
          </w:p>
        </w:tc>
        <w:tc>
          <w:tcPr>
            <w:tcW w:w="992" w:type="dxa"/>
            <w:tcBorders>
              <w:top w:val="single" w:sz="4" w:space="0" w:color="000000" w:themeColor="text1"/>
              <w:left w:val="dotted" w:sz="4" w:space="0" w:color="auto"/>
              <w:bottom w:val="dotted" w:sz="4" w:space="0" w:color="auto"/>
              <w:right w:val="dotted" w:sz="4" w:space="0" w:color="auto"/>
            </w:tcBorders>
            <w:hideMark/>
          </w:tcPr>
          <w:p w:rsidR="00DD2EF1" w:rsidRPr="00C74158" w:rsidRDefault="00DD2EF1" w:rsidP="00512B21">
            <w:pPr>
              <w:tabs>
                <w:tab w:val="left" w:pos="0"/>
              </w:tabs>
              <w:ind w:left="-250" w:firstLine="250"/>
              <w:jc w:val="center"/>
              <w:rPr>
                <w:rFonts w:ascii="Times New Roman" w:eastAsia="Times New Roman" w:hAnsi="Times New Roman" w:cs="Times New Roman"/>
                <w:bCs/>
                <w:color w:val="000000"/>
                <w:sz w:val="20"/>
                <w:szCs w:val="20"/>
              </w:rPr>
            </w:pPr>
          </w:p>
        </w:tc>
        <w:tc>
          <w:tcPr>
            <w:tcW w:w="992" w:type="dxa"/>
            <w:tcBorders>
              <w:top w:val="single" w:sz="4" w:space="0" w:color="000000" w:themeColor="text1"/>
              <w:left w:val="dotted" w:sz="4" w:space="0" w:color="auto"/>
              <w:bottom w:val="dotted" w:sz="4" w:space="0" w:color="auto"/>
              <w:right w:val="dotted" w:sz="4" w:space="0" w:color="auto"/>
            </w:tcBorders>
            <w:hideMark/>
          </w:tcPr>
          <w:p w:rsidR="00DD2EF1" w:rsidRPr="00C74158" w:rsidRDefault="00DD2EF1" w:rsidP="00914B94">
            <w:pPr>
              <w:jc w:val="center"/>
              <w:rPr>
                <w:rFonts w:ascii="Times New Roman" w:eastAsia="Times New Roman" w:hAnsi="Times New Roman" w:cs="Times New Roman"/>
                <w:bCs/>
                <w:color w:val="000000"/>
                <w:sz w:val="20"/>
                <w:szCs w:val="20"/>
              </w:rPr>
            </w:pPr>
          </w:p>
        </w:tc>
        <w:tc>
          <w:tcPr>
            <w:tcW w:w="992" w:type="dxa"/>
            <w:tcBorders>
              <w:top w:val="single" w:sz="4" w:space="0" w:color="000000" w:themeColor="text1"/>
              <w:left w:val="dotted" w:sz="4" w:space="0" w:color="auto"/>
              <w:bottom w:val="dotted" w:sz="4" w:space="0" w:color="auto"/>
              <w:right w:val="dotted" w:sz="4" w:space="0" w:color="auto"/>
            </w:tcBorders>
            <w:hideMark/>
          </w:tcPr>
          <w:p w:rsidR="00DD2EF1" w:rsidRPr="00C74158" w:rsidRDefault="00DD2EF1" w:rsidP="00914B94">
            <w:pPr>
              <w:jc w:val="center"/>
              <w:rPr>
                <w:rFonts w:ascii="Times New Roman" w:eastAsia="Times New Roman" w:hAnsi="Times New Roman" w:cs="Times New Roman"/>
                <w:bCs/>
                <w:color w:val="000000"/>
                <w:sz w:val="20"/>
                <w:szCs w:val="20"/>
              </w:rPr>
            </w:pPr>
          </w:p>
        </w:tc>
        <w:tc>
          <w:tcPr>
            <w:tcW w:w="850" w:type="dxa"/>
            <w:tcBorders>
              <w:top w:val="single" w:sz="4" w:space="0" w:color="000000" w:themeColor="text1"/>
              <w:left w:val="dotted" w:sz="4" w:space="0" w:color="auto"/>
              <w:bottom w:val="dotted" w:sz="4" w:space="0" w:color="auto"/>
              <w:right w:val="dotted" w:sz="4" w:space="0" w:color="auto"/>
            </w:tcBorders>
            <w:hideMark/>
          </w:tcPr>
          <w:p w:rsidR="00DD2EF1" w:rsidRPr="00C74158" w:rsidRDefault="00DD2EF1" w:rsidP="00914B94">
            <w:pPr>
              <w:jc w:val="center"/>
              <w:rPr>
                <w:rFonts w:ascii="Times New Roman" w:eastAsia="Times New Roman" w:hAnsi="Times New Roman" w:cs="Times New Roman"/>
                <w:bCs/>
                <w:color w:val="000000"/>
                <w:sz w:val="20"/>
                <w:szCs w:val="20"/>
              </w:rPr>
            </w:pPr>
          </w:p>
        </w:tc>
        <w:tc>
          <w:tcPr>
            <w:tcW w:w="992" w:type="dxa"/>
            <w:tcBorders>
              <w:top w:val="single" w:sz="4" w:space="0" w:color="000000" w:themeColor="text1"/>
              <w:left w:val="dotted" w:sz="4" w:space="0" w:color="auto"/>
              <w:bottom w:val="dotted" w:sz="4" w:space="0" w:color="auto"/>
              <w:right w:val="dotted" w:sz="4" w:space="0" w:color="auto"/>
            </w:tcBorders>
            <w:hideMark/>
          </w:tcPr>
          <w:p w:rsidR="00DD2EF1" w:rsidRPr="00C74158" w:rsidRDefault="00DD2EF1" w:rsidP="00914B94">
            <w:pPr>
              <w:jc w:val="center"/>
              <w:rPr>
                <w:rFonts w:ascii="Times New Roman" w:eastAsia="Times New Roman" w:hAnsi="Times New Roman" w:cs="Times New Roman"/>
                <w:bCs/>
                <w:color w:val="000000"/>
                <w:sz w:val="20"/>
                <w:szCs w:val="20"/>
              </w:rPr>
            </w:pPr>
          </w:p>
        </w:tc>
        <w:tc>
          <w:tcPr>
            <w:tcW w:w="992" w:type="dxa"/>
            <w:tcBorders>
              <w:top w:val="single" w:sz="4" w:space="0" w:color="000000" w:themeColor="text1"/>
              <w:left w:val="dotted" w:sz="4" w:space="0" w:color="auto"/>
              <w:bottom w:val="dotted" w:sz="4" w:space="0" w:color="auto"/>
              <w:right w:val="single" w:sz="4" w:space="0" w:color="000000" w:themeColor="text1"/>
            </w:tcBorders>
            <w:hideMark/>
          </w:tcPr>
          <w:p w:rsidR="00DD2EF1" w:rsidRPr="00C74158" w:rsidRDefault="00DD2EF1" w:rsidP="00914B94">
            <w:pPr>
              <w:jc w:val="center"/>
              <w:rPr>
                <w:rFonts w:ascii="Times New Roman" w:eastAsia="Times New Roman" w:hAnsi="Times New Roman" w:cs="Times New Roman"/>
                <w:bCs/>
                <w:color w:val="000000"/>
                <w:sz w:val="20"/>
                <w:szCs w:val="20"/>
              </w:rPr>
            </w:pPr>
          </w:p>
        </w:tc>
      </w:tr>
      <w:tr w:rsidR="00D575D5" w:rsidRPr="00C74158" w:rsidTr="00F21506">
        <w:trPr>
          <w:trHeight w:val="113"/>
        </w:trPr>
        <w:tc>
          <w:tcPr>
            <w:tcW w:w="709" w:type="dxa"/>
            <w:tcBorders>
              <w:top w:val="dotted" w:sz="4" w:space="0" w:color="auto"/>
              <w:left w:val="single" w:sz="4" w:space="0" w:color="000000" w:themeColor="text1"/>
              <w:bottom w:val="dotted" w:sz="4" w:space="0" w:color="auto"/>
              <w:right w:val="dotted" w:sz="4" w:space="0" w:color="auto"/>
            </w:tcBorders>
            <w:hideMark/>
          </w:tcPr>
          <w:p w:rsidR="00DD2EF1" w:rsidRPr="00C74158" w:rsidRDefault="00DD2EF1" w:rsidP="00DD2EF1">
            <w:pPr>
              <w:rPr>
                <w:rFonts w:ascii="Times New Roman" w:eastAsia="Times New Roman" w:hAnsi="Times New Roman" w:cs="Times New Roman"/>
                <w:bCs/>
                <w:color w:val="000000"/>
                <w:sz w:val="20"/>
                <w:szCs w:val="20"/>
              </w:rPr>
            </w:pPr>
            <w:r w:rsidRPr="00C74158">
              <w:rPr>
                <w:rFonts w:ascii="Times New Roman" w:eastAsia="Times New Roman" w:hAnsi="Times New Roman" w:cs="Times New Roman"/>
                <w:bCs/>
                <w:color w:val="000000"/>
                <w:sz w:val="20"/>
                <w:szCs w:val="20"/>
              </w:rPr>
              <w:t>HC.1</w:t>
            </w:r>
          </w:p>
        </w:tc>
        <w:tc>
          <w:tcPr>
            <w:tcW w:w="2410" w:type="dxa"/>
            <w:tcBorders>
              <w:top w:val="dotted" w:sz="4" w:space="0" w:color="auto"/>
              <w:left w:val="dotted" w:sz="4" w:space="0" w:color="auto"/>
              <w:bottom w:val="dotted" w:sz="4" w:space="0" w:color="auto"/>
              <w:right w:val="dotted" w:sz="4" w:space="0" w:color="auto"/>
            </w:tcBorders>
          </w:tcPr>
          <w:p w:rsidR="00DD2EF1" w:rsidRPr="00C74158" w:rsidRDefault="00DD2EF1" w:rsidP="00786C51">
            <w:pPr>
              <w:rPr>
                <w:rFonts w:ascii="Times New Roman" w:eastAsia="Times New Roman" w:hAnsi="Times New Roman" w:cs="Times New Roman"/>
                <w:color w:val="000000"/>
                <w:sz w:val="20"/>
                <w:szCs w:val="20"/>
              </w:rPr>
            </w:pPr>
            <w:r w:rsidRPr="00C74158">
              <w:rPr>
                <w:rFonts w:ascii="Times New Roman" w:eastAsia="Times New Roman" w:hAnsi="Times New Roman" w:cs="Times New Roman"/>
                <w:bCs/>
                <w:color w:val="000000"/>
                <w:sz w:val="20"/>
                <w:szCs w:val="20"/>
              </w:rPr>
              <w:t>Medical help</w:t>
            </w:r>
          </w:p>
        </w:tc>
        <w:tc>
          <w:tcPr>
            <w:tcW w:w="707" w:type="dxa"/>
            <w:tcBorders>
              <w:top w:val="dotted" w:sz="4" w:space="0" w:color="auto"/>
              <w:left w:val="dotted" w:sz="4" w:space="0" w:color="auto"/>
              <w:bottom w:val="dotted" w:sz="4" w:space="0" w:color="auto"/>
              <w:right w:val="dotted" w:sz="4" w:space="0" w:color="auto"/>
            </w:tcBorders>
            <w:hideMark/>
          </w:tcPr>
          <w:p w:rsidR="00DD2EF1" w:rsidRPr="00C74158" w:rsidRDefault="00DD2EF1" w:rsidP="00914B94">
            <w:pPr>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707" w:type="dxa"/>
            <w:tcBorders>
              <w:top w:val="dotted" w:sz="4" w:space="0" w:color="auto"/>
              <w:left w:val="dotted" w:sz="4" w:space="0" w:color="auto"/>
              <w:bottom w:val="dotted" w:sz="4" w:space="0" w:color="auto"/>
              <w:right w:val="dotted" w:sz="4" w:space="0" w:color="auto"/>
            </w:tcBorders>
            <w:hideMark/>
          </w:tcPr>
          <w:p w:rsidR="00DD2EF1" w:rsidRPr="00C74158" w:rsidRDefault="00DD2EF1" w:rsidP="00914B94">
            <w:pPr>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706" w:type="dxa"/>
            <w:tcBorders>
              <w:top w:val="dotted" w:sz="4" w:space="0" w:color="auto"/>
              <w:left w:val="dotted" w:sz="4" w:space="0" w:color="auto"/>
              <w:bottom w:val="dotted" w:sz="4" w:space="0" w:color="auto"/>
              <w:right w:val="dotted" w:sz="4" w:space="0" w:color="auto"/>
            </w:tcBorders>
            <w:hideMark/>
          </w:tcPr>
          <w:p w:rsidR="00DD2EF1" w:rsidRPr="00C74158" w:rsidRDefault="00DD2EF1" w:rsidP="00914B94">
            <w:pPr>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706" w:type="dxa"/>
            <w:tcBorders>
              <w:top w:val="dotted" w:sz="4" w:space="0" w:color="auto"/>
              <w:left w:val="dotted" w:sz="4" w:space="0" w:color="auto"/>
              <w:bottom w:val="dotted" w:sz="4" w:space="0" w:color="auto"/>
              <w:right w:val="dotted" w:sz="4" w:space="0" w:color="auto"/>
            </w:tcBorders>
            <w:hideMark/>
          </w:tcPr>
          <w:p w:rsidR="00DD2EF1" w:rsidRPr="00C74158" w:rsidRDefault="00DD2EF1" w:rsidP="00914B94">
            <w:pPr>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706" w:type="dxa"/>
            <w:tcBorders>
              <w:top w:val="dotted" w:sz="4" w:space="0" w:color="auto"/>
              <w:left w:val="dotted" w:sz="4" w:space="0" w:color="auto"/>
              <w:bottom w:val="dotted" w:sz="4" w:space="0" w:color="auto"/>
              <w:right w:val="dotted" w:sz="4" w:space="0" w:color="auto"/>
            </w:tcBorders>
            <w:hideMark/>
          </w:tcPr>
          <w:p w:rsidR="00DD2EF1" w:rsidRPr="00C74158" w:rsidRDefault="00DD2EF1" w:rsidP="00914B94">
            <w:pPr>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706" w:type="dxa"/>
            <w:tcBorders>
              <w:top w:val="dotted" w:sz="4" w:space="0" w:color="auto"/>
              <w:left w:val="dotted" w:sz="4" w:space="0" w:color="auto"/>
              <w:bottom w:val="dotted" w:sz="4" w:space="0" w:color="auto"/>
              <w:right w:val="dotted" w:sz="4" w:space="0" w:color="auto"/>
            </w:tcBorders>
            <w:hideMark/>
          </w:tcPr>
          <w:p w:rsidR="00DD2EF1" w:rsidRPr="00C74158" w:rsidRDefault="00DD2EF1" w:rsidP="00914B94">
            <w:pPr>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706" w:type="dxa"/>
            <w:tcBorders>
              <w:top w:val="dotted" w:sz="4" w:space="0" w:color="auto"/>
              <w:left w:val="dotted" w:sz="4" w:space="0" w:color="auto"/>
              <w:bottom w:val="dotted" w:sz="4" w:space="0" w:color="auto"/>
              <w:right w:val="dotted" w:sz="4" w:space="0" w:color="auto"/>
            </w:tcBorders>
            <w:hideMark/>
          </w:tcPr>
          <w:p w:rsidR="00DD2EF1" w:rsidRPr="00C74158" w:rsidRDefault="00DD2EF1" w:rsidP="00914B94">
            <w:pPr>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736" w:type="dxa"/>
            <w:tcBorders>
              <w:top w:val="dotted" w:sz="4" w:space="0" w:color="auto"/>
              <w:left w:val="dotted" w:sz="4" w:space="0" w:color="auto"/>
              <w:bottom w:val="dotted" w:sz="4" w:space="0" w:color="auto"/>
              <w:right w:val="dotted" w:sz="4" w:space="0" w:color="auto"/>
            </w:tcBorders>
            <w:hideMark/>
          </w:tcPr>
          <w:p w:rsidR="00DD2EF1" w:rsidRPr="00C74158" w:rsidRDefault="00DD2EF1" w:rsidP="00914B94">
            <w:pPr>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1124" w:type="dxa"/>
            <w:tcBorders>
              <w:top w:val="dotted" w:sz="4" w:space="0" w:color="auto"/>
              <w:left w:val="dotted" w:sz="4" w:space="0" w:color="auto"/>
              <w:bottom w:val="dotted" w:sz="4" w:space="0" w:color="auto"/>
              <w:right w:val="dotted" w:sz="4" w:space="0" w:color="auto"/>
            </w:tcBorders>
            <w:hideMark/>
          </w:tcPr>
          <w:p w:rsidR="00DD2EF1" w:rsidRPr="00C74158" w:rsidRDefault="00DD2EF1" w:rsidP="00914B94">
            <w:pPr>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992" w:type="dxa"/>
            <w:tcBorders>
              <w:top w:val="dotted" w:sz="4" w:space="0" w:color="auto"/>
              <w:left w:val="dotted" w:sz="4" w:space="0" w:color="auto"/>
              <w:bottom w:val="dotted" w:sz="4" w:space="0" w:color="auto"/>
              <w:right w:val="dotted" w:sz="4" w:space="0" w:color="auto"/>
            </w:tcBorders>
            <w:hideMark/>
          </w:tcPr>
          <w:p w:rsidR="00DD2EF1" w:rsidRPr="00C74158" w:rsidRDefault="00DD2EF1" w:rsidP="00914B94">
            <w:pPr>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992" w:type="dxa"/>
            <w:tcBorders>
              <w:top w:val="dotted" w:sz="4" w:space="0" w:color="auto"/>
              <w:left w:val="dotted" w:sz="4" w:space="0" w:color="auto"/>
              <w:bottom w:val="dotted" w:sz="4" w:space="0" w:color="auto"/>
              <w:right w:val="dotted" w:sz="4" w:space="0" w:color="auto"/>
            </w:tcBorders>
            <w:hideMark/>
          </w:tcPr>
          <w:p w:rsidR="00DD2EF1" w:rsidRPr="00C74158" w:rsidRDefault="00DD2EF1" w:rsidP="00914B94">
            <w:pPr>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992" w:type="dxa"/>
            <w:tcBorders>
              <w:top w:val="dotted" w:sz="4" w:space="0" w:color="auto"/>
              <w:left w:val="dotted" w:sz="4" w:space="0" w:color="auto"/>
              <w:bottom w:val="dotted" w:sz="4" w:space="0" w:color="auto"/>
              <w:right w:val="dotted" w:sz="4" w:space="0" w:color="auto"/>
            </w:tcBorders>
            <w:hideMark/>
          </w:tcPr>
          <w:p w:rsidR="00DD2EF1" w:rsidRPr="00C74158" w:rsidRDefault="00DD2EF1" w:rsidP="00914B94">
            <w:pPr>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850" w:type="dxa"/>
            <w:tcBorders>
              <w:top w:val="dotted" w:sz="4" w:space="0" w:color="auto"/>
              <w:left w:val="dotted" w:sz="4" w:space="0" w:color="auto"/>
              <w:bottom w:val="dotted" w:sz="4" w:space="0" w:color="auto"/>
              <w:right w:val="dotted" w:sz="4" w:space="0" w:color="auto"/>
            </w:tcBorders>
            <w:hideMark/>
          </w:tcPr>
          <w:p w:rsidR="00DD2EF1" w:rsidRPr="00C74158" w:rsidRDefault="00DD2EF1" w:rsidP="00914B94">
            <w:pPr>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992" w:type="dxa"/>
            <w:tcBorders>
              <w:top w:val="dotted" w:sz="4" w:space="0" w:color="auto"/>
              <w:left w:val="dotted" w:sz="4" w:space="0" w:color="auto"/>
              <w:bottom w:val="dotted" w:sz="4" w:space="0" w:color="auto"/>
              <w:right w:val="dotted" w:sz="4" w:space="0" w:color="auto"/>
            </w:tcBorders>
            <w:hideMark/>
          </w:tcPr>
          <w:p w:rsidR="00DD2EF1" w:rsidRPr="00C74158" w:rsidRDefault="00DD2EF1" w:rsidP="00914B94">
            <w:pPr>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992" w:type="dxa"/>
            <w:tcBorders>
              <w:top w:val="dotted" w:sz="4" w:space="0" w:color="auto"/>
              <w:left w:val="dotted" w:sz="4" w:space="0" w:color="auto"/>
              <w:bottom w:val="dotted" w:sz="4" w:space="0" w:color="auto"/>
              <w:right w:val="single" w:sz="4" w:space="0" w:color="000000" w:themeColor="text1"/>
            </w:tcBorders>
            <w:hideMark/>
          </w:tcPr>
          <w:p w:rsidR="00DD2EF1" w:rsidRPr="00C74158" w:rsidRDefault="00DD2EF1" w:rsidP="00914B94">
            <w:pPr>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r>
      <w:tr w:rsidR="00D575D5" w:rsidRPr="00C74158" w:rsidTr="00F21506">
        <w:trPr>
          <w:trHeight w:val="113"/>
        </w:trPr>
        <w:tc>
          <w:tcPr>
            <w:tcW w:w="709" w:type="dxa"/>
            <w:tcBorders>
              <w:top w:val="dotted" w:sz="4" w:space="0" w:color="auto"/>
              <w:left w:val="single" w:sz="4" w:space="0" w:color="000000" w:themeColor="text1"/>
              <w:bottom w:val="dotted" w:sz="4" w:space="0" w:color="auto"/>
              <w:right w:val="dotted" w:sz="4" w:space="0" w:color="auto"/>
            </w:tcBorders>
            <w:hideMark/>
          </w:tcPr>
          <w:p w:rsidR="00DD2EF1" w:rsidRPr="00C74158" w:rsidRDefault="00DD2EF1" w:rsidP="00DD2EF1">
            <w:pPr>
              <w:rPr>
                <w:rFonts w:ascii="Times New Roman" w:eastAsia="Times New Roman" w:hAnsi="Times New Roman" w:cs="Times New Roman"/>
                <w:bCs/>
                <w:color w:val="000000"/>
                <w:sz w:val="20"/>
                <w:szCs w:val="20"/>
              </w:rPr>
            </w:pPr>
            <w:r w:rsidRPr="00C74158">
              <w:rPr>
                <w:rFonts w:ascii="Times New Roman" w:eastAsia="Times New Roman" w:hAnsi="Times New Roman" w:cs="Times New Roman"/>
                <w:bCs/>
                <w:color w:val="000000"/>
                <w:sz w:val="20"/>
                <w:szCs w:val="20"/>
              </w:rPr>
              <w:t>HC.2</w:t>
            </w:r>
            <w:r w:rsidRPr="00C74158">
              <w:rPr>
                <w:rFonts w:ascii="Times New Roman" w:hAnsi="Times New Roman" w:cs="Times New Roman"/>
                <w:sz w:val="20"/>
                <w:szCs w:val="20"/>
              </w:rPr>
              <w:t xml:space="preserve"> </w:t>
            </w:r>
          </w:p>
        </w:tc>
        <w:tc>
          <w:tcPr>
            <w:tcW w:w="2410" w:type="dxa"/>
            <w:tcBorders>
              <w:top w:val="dotted" w:sz="4" w:space="0" w:color="auto"/>
              <w:left w:val="dotted" w:sz="4" w:space="0" w:color="auto"/>
              <w:bottom w:val="dotted" w:sz="4" w:space="0" w:color="auto"/>
              <w:right w:val="dotted" w:sz="4" w:space="0" w:color="auto"/>
            </w:tcBorders>
          </w:tcPr>
          <w:p w:rsidR="00DD2EF1" w:rsidRPr="00C74158" w:rsidRDefault="00DD2EF1" w:rsidP="00DD2EF1">
            <w:pPr>
              <w:rPr>
                <w:rFonts w:ascii="Times New Roman" w:eastAsia="Times New Roman" w:hAnsi="Times New Roman" w:cs="Times New Roman"/>
                <w:color w:val="000000"/>
                <w:sz w:val="20"/>
                <w:szCs w:val="20"/>
              </w:rPr>
            </w:pPr>
            <w:r w:rsidRPr="00C74158">
              <w:rPr>
                <w:rFonts w:ascii="Times New Roman" w:hAnsi="Times New Roman" w:cs="Times New Roman"/>
                <w:sz w:val="20"/>
                <w:szCs w:val="20"/>
              </w:rPr>
              <w:t>Rehabilitation assistance</w:t>
            </w:r>
          </w:p>
        </w:tc>
        <w:tc>
          <w:tcPr>
            <w:tcW w:w="707"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707"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73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1124"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992"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992"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single" w:sz="4" w:space="0" w:color="000000" w:themeColor="text1"/>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r>
      <w:tr w:rsidR="00D575D5" w:rsidRPr="00C74158" w:rsidTr="00F21506">
        <w:trPr>
          <w:trHeight w:val="113"/>
        </w:trPr>
        <w:tc>
          <w:tcPr>
            <w:tcW w:w="709" w:type="dxa"/>
            <w:tcBorders>
              <w:top w:val="dotted" w:sz="4" w:space="0" w:color="auto"/>
              <w:left w:val="single" w:sz="4" w:space="0" w:color="000000" w:themeColor="text1"/>
              <w:bottom w:val="dotted" w:sz="4" w:space="0" w:color="auto"/>
              <w:right w:val="dotted" w:sz="4" w:space="0" w:color="auto"/>
            </w:tcBorders>
            <w:hideMark/>
          </w:tcPr>
          <w:p w:rsidR="00DD2EF1" w:rsidRPr="00C74158" w:rsidRDefault="00DD2EF1" w:rsidP="00DD2EF1">
            <w:pPr>
              <w:rPr>
                <w:rFonts w:ascii="Times New Roman" w:eastAsia="Times New Roman" w:hAnsi="Times New Roman" w:cs="Times New Roman"/>
                <w:bCs/>
                <w:color w:val="000000"/>
                <w:sz w:val="20"/>
                <w:szCs w:val="20"/>
              </w:rPr>
            </w:pPr>
            <w:r w:rsidRPr="00C74158">
              <w:rPr>
                <w:rFonts w:ascii="Times New Roman" w:eastAsia="Times New Roman" w:hAnsi="Times New Roman" w:cs="Times New Roman"/>
                <w:bCs/>
                <w:color w:val="000000"/>
                <w:sz w:val="20"/>
                <w:szCs w:val="20"/>
              </w:rPr>
              <w:t>HC.3</w:t>
            </w:r>
            <w:r w:rsidRPr="00C74158">
              <w:rPr>
                <w:rFonts w:ascii="Times New Roman" w:hAnsi="Times New Roman" w:cs="Times New Roman"/>
                <w:sz w:val="20"/>
                <w:szCs w:val="20"/>
              </w:rPr>
              <w:t xml:space="preserve"> </w:t>
            </w:r>
          </w:p>
        </w:tc>
        <w:tc>
          <w:tcPr>
            <w:tcW w:w="2410" w:type="dxa"/>
            <w:tcBorders>
              <w:top w:val="dotted" w:sz="4" w:space="0" w:color="auto"/>
              <w:left w:val="dotted" w:sz="4" w:space="0" w:color="auto"/>
              <w:bottom w:val="dotted" w:sz="4" w:space="0" w:color="auto"/>
              <w:right w:val="dotted" w:sz="4" w:space="0" w:color="auto"/>
            </w:tcBorders>
          </w:tcPr>
          <w:p w:rsidR="00DD2EF1" w:rsidRPr="00C74158" w:rsidRDefault="00DD2EF1" w:rsidP="00DD2EF1">
            <w:pPr>
              <w:rPr>
                <w:rFonts w:ascii="Times New Roman" w:eastAsia="Times New Roman" w:hAnsi="Times New Roman" w:cs="Times New Roman"/>
                <w:color w:val="000000"/>
                <w:sz w:val="20"/>
                <w:szCs w:val="20"/>
              </w:rPr>
            </w:pPr>
            <w:r w:rsidRPr="00C74158">
              <w:rPr>
                <w:rFonts w:ascii="Times New Roman" w:hAnsi="Times New Roman" w:cs="Times New Roman"/>
                <w:sz w:val="20"/>
                <w:szCs w:val="20"/>
              </w:rPr>
              <w:t>Long term assistance</w:t>
            </w:r>
          </w:p>
        </w:tc>
        <w:tc>
          <w:tcPr>
            <w:tcW w:w="707"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707"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73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1124"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992"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single" w:sz="4" w:space="0" w:color="000000" w:themeColor="text1"/>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r>
      <w:tr w:rsidR="00D575D5" w:rsidRPr="00C74158" w:rsidTr="00F21506">
        <w:trPr>
          <w:trHeight w:val="113"/>
        </w:trPr>
        <w:tc>
          <w:tcPr>
            <w:tcW w:w="709" w:type="dxa"/>
            <w:tcBorders>
              <w:top w:val="dotted" w:sz="4" w:space="0" w:color="auto"/>
              <w:left w:val="single" w:sz="4" w:space="0" w:color="000000" w:themeColor="text1"/>
              <w:bottom w:val="dotted" w:sz="4" w:space="0" w:color="auto"/>
              <w:right w:val="dotted" w:sz="4" w:space="0" w:color="auto"/>
            </w:tcBorders>
            <w:hideMark/>
          </w:tcPr>
          <w:p w:rsidR="00DD2EF1" w:rsidRPr="00C74158" w:rsidRDefault="00DD2EF1" w:rsidP="00DD2EF1">
            <w:pPr>
              <w:rPr>
                <w:rFonts w:ascii="Times New Roman" w:eastAsia="Times New Roman" w:hAnsi="Times New Roman" w:cs="Times New Roman"/>
                <w:bCs/>
                <w:color w:val="000000"/>
                <w:sz w:val="20"/>
                <w:szCs w:val="20"/>
              </w:rPr>
            </w:pPr>
            <w:r w:rsidRPr="00C74158">
              <w:rPr>
                <w:rFonts w:ascii="Times New Roman" w:eastAsia="Times New Roman" w:hAnsi="Times New Roman" w:cs="Times New Roman"/>
                <w:bCs/>
                <w:color w:val="000000"/>
                <w:sz w:val="20"/>
                <w:szCs w:val="20"/>
              </w:rPr>
              <w:t>HC.4</w:t>
            </w:r>
            <w:r w:rsidRPr="00C74158">
              <w:rPr>
                <w:rFonts w:ascii="Times New Roman" w:hAnsi="Times New Roman" w:cs="Times New Roman"/>
                <w:sz w:val="20"/>
                <w:szCs w:val="20"/>
              </w:rPr>
              <w:t xml:space="preserve"> </w:t>
            </w:r>
          </w:p>
        </w:tc>
        <w:tc>
          <w:tcPr>
            <w:tcW w:w="2410" w:type="dxa"/>
            <w:tcBorders>
              <w:top w:val="dotted" w:sz="4" w:space="0" w:color="auto"/>
              <w:left w:val="dotted" w:sz="4" w:space="0" w:color="auto"/>
              <w:bottom w:val="dotted" w:sz="4" w:space="0" w:color="auto"/>
              <w:right w:val="dotted" w:sz="4" w:space="0" w:color="auto"/>
            </w:tcBorders>
          </w:tcPr>
          <w:p w:rsidR="00DD2EF1" w:rsidRPr="00C74158" w:rsidRDefault="00DD2EF1" w:rsidP="00DD2EF1">
            <w:pPr>
              <w:rPr>
                <w:rFonts w:ascii="Times New Roman" w:eastAsia="Times New Roman" w:hAnsi="Times New Roman" w:cs="Times New Roman"/>
                <w:color w:val="000000"/>
                <w:sz w:val="20"/>
                <w:szCs w:val="20"/>
              </w:rPr>
            </w:pPr>
            <w:r w:rsidRPr="00C74158">
              <w:rPr>
                <w:rFonts w:ascii="Times New Roman" w:hAnsi="Times New Roman" w:cs="Times New Roman"/>
                <w:sz w:val="20"/>
                <w:szCs w:val="20"/>
              </w:rPr>
              <w:t>Ancillary Services</w:t>
            </w:r>
          </w:p>
        </w:tc>
        <w:tc>
          <w:tcPr>
            <w:tcW w:w="707"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707"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73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1124"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992"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992"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single" w:sz="4" w:space="0" w:color="000000" w:themeColor="text1"/>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r>
      <w:tr w:rsidR="00D575D5" w:rsidRPr="00C74158" w:rsidTr="00F21506">
        <w:trPr>
          <w:trHeight w:val="113"/>
        </w:trPr>
        <w:tc>
          <w:tcPr>
            <w:tcW w:w="709" w:type="dxa"/>
            <w:tcBorders>
              <w:top w:val="dotted" w:sz="4" w:space="0" w:color="auto"/>
              <w:left w:val="single" w:sz="4" w:space="0" w:color="000000" w:themeColor="text1"/>
              <w:bottom w:val="dotted" w:sz="4" w:space="0" w:color="auto"/>
              <w:right w:val="dotted" w:sz="4" w:space="0" w:color="auto"/>
            </w:tcBorders>
            <w:hideMark/>
          </w:tcPr>
          <w:p w:rsidR="00DD2EF1" w:rsidRPr="00C74158" w:rsidRDefault="00DD2EF1" w:rsidP="00DD2EF1">
            <w:pPr>
              <w:rPr>
                <w:rFonts w:ascii="Times New Roman" w:eastAsia="Times New Roman" w:hAnsi="Times New Roman" w:cs="Times New Roman"/>
                <w:bCs/>
                <w:color w:val="000000"/>
                <w:sz w:val="20"/>
                <w:szCs w:val="20"/>
              </w:rPr>
            </w:pPr>
            <w:r w:rsidRPr="00C74158">
              <w:rPr>
                <w:rFonts w:ascii="Times New Roman" w:eastAsia="Times New Roman" w:hAnsi="Times New Roman" w:cs="Times New Roman"/>
                <w:bCs/>
                <w:color w:val="000000"/>
                <w:sz w:val="20"/>
                <w:szCs w:val="20"/>
              </w:rPr>
              <w:t>HC.5</w:t>
            </w:r>
            <w:r w:rsidRPr="00C74158">
              <w:rPr>
                <w:rFonts w:ascii="Times New Roman" w:hAnsi="Times New Roman" w:cs="Times New Roman"/>
                <w:sz w:val="20"/>
                <w:szCs w:val="20"/>
              </w:rPr>
              <w:t xml:space="preserve"> </w:t>
            </w:r>
          </w:p>
        </w:tc>
        <w:tc>
          <w:tcPr>
            <w:tcW w:w="2410" w:type="dxa"/>
            <w:tcBorders>
              <w:top w:val="dotted" w:sz="4" w:space="0" w:color="auto"/>
              <w:left w:val="dotted" w:sz="4" w:space="0" w:color="auto"/>
              <w:bottom w:val="dotted" w:sz="4" w:space="0" w:color="auto"/>
              <w:right w:val="dotted" w:sz="4" w:space="0" w:color="auto"/>
            </w:tcBorders>
          </w:tcPr>
          <w:p w:rsidR="00DD2EF1" w:rsidRPr="00C74158" w:rsidRDefault="00340E1A" w:rsidP="00DD2EF1">
            <w:pPr>
              <w:rPr>
                <w:rFonts w:ascii="Times New Roman" w:eastAsia="Times New Roman" w:hAnsi="Times New Roman" w:cs="Times New Roman"/>
                <w:color w:val="000000"/>
                <w:sz w:val="20"/>
                <w:szCs w:val="20"/>
              </w:rPr>
            </w:pPr>
            <w:r>
              <w:rPr>
                <w:rFonts w:ascii="Times New Roman" w:hAnsi="Times New Roman" w:cs="Times New Roman"/>
                <w:sz w:val="20"/>
                <w:szCs w:val="20"/>
              </w:rPr>
              <w:t>M</w:t>
            </w:r>
            <w:r w:rsidR="00DD2EF1" w:rsidRPr="00C74158">
              <w:rPr>
                <w:rFonts w:ascii="Times New Roman" w:hAnsi="Times New Roman" w:cs="Times New Roman"/>
                <w:sz w:val="20"/>
                <w:szCs w:val="20"/>
              </w:rPr>
              <w:t>edical devices</w:t>
            </w:r>
          </w:p>
        </w:tc>
        <w:tc>
          <w:tcPr>
            <w:tcW w:w="707"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707"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73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1124"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992"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r w:rsidRPr="00C74158">
              <w:rPr>
                <w:rFonts w:ascii="Times New Roman" w:eastAsia="Times New Roman" w:hAnsi="Times New Roman" w:cs="Times New Roman"/>
                <w:color w:val="000000"/>
                <w:sz w:val="20"/>
                <w:szCs w:val="20"/>
              </w:rPr>
              <w:t> </w:t>
            </w:r>
          </w:p>
        </w:tc>
        <w:tc>
          <w:tcPr>
            <w:tcW w:w="992"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single" w:sz="4" w:space="0" w:color="000000" w:themeColor="text1"/>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r>
      <w:tr w:rsidR="00D575D5" w:rsidRPr="00C74158" w:rsidTr="00F21506">
        <w:trPr>
          <w:trHeight w:val="113"/>
        </w:trPr>
        <w:tc>
          <w:tcPr>
            <w:tcW w:w="709" w:type="dxa"/>
            <w:tcBorders>
              <w:top w:val="dotted" w:sz="4" w:space="0" w:color="auto"/>
              <w:left w:val="single" w:sz="4" w:space="0" w:color="000000" w:themeColor="text1"/>
              <w:bottom w:val="dotted" w:sz="4" w:space="0" w:color="auto"/>
              <w:right w:val="dotted" w:sz="4" w:space="0" w:color="auto"/>
            </w:tcBorders>
            <w:hideMark/>
          </w:tcPr>
          <w:p w:rsidR="00DD2EF1" w:rsidRPr="00C74158" w:rsidRDefault="00DD2EF1" w:rsidP="00DD2EF1">
            <w:pPr>
              <w:rPr>
                <w:rFonts w:ascii="Times New Roman" w:eastAsia="Times New Roman" w:hAnsi="Times New Roman" w:cs="Times New Roman"/>
                <w:bCs/>
                <w:sz w:val="20"/>
                <w:szCs w:val="20"/>
              </w:rPr>
            </w:pPr>
            <w:r w:rsidRPr="00C74158">
              <w:rPr>
                <w:rFonts w:ascii="Times New Roman" w:eastAsia="Times New Roman" w:hAnsi="Times New Roman" w:cs="Times New Roman"/>
                <w:bCs/>
                <w:sz w:val="20"/>
                <w:szCs w:val="20"/>
              </w:rPr>
              <w:t>HC.6</w:t>
            </w:r>
            <w:r w:rsidRPr="00C74158">
              <w:rPr>
                <w:rFonts w:ascii="Times New Roman" w:hAnsi="Times New Roman" w:cs="Times New Roman"/>
                <w:sz w:val="20"/>
                <w:szCs w:val="20"/>
              </w:rPr>
              <w:t xml:space="preserve"> </w:t>
            </w:r>
          </w:p>
        </w:tc>
        <w:tc>
          <w:tcPr>
            <w:tcW w:w="2410" w:type="dxa"/>
            <w:tcBorders>
              <w:top w:val="dotted" w:sz="4" w:space="0" w:color="auto"/>
              <w:left w:val="dotted" w:sz="4" w:space="0" w:color="auto"/>
              <w:bottom w:val="dotted" w:sz="4" w:space="0" w:color="auto"/>
              <w:right w:val="dotted" w:sz="4" w:space="0" w:color="auto"/>
            </w:tcBorders>
          </w:tcPr>
          <w:p w:rsidR="00DD2EF1" w:rsidRPr="00C74158" w:rsidRDefault="00DD2EF1" w:rsidP="00DD2EF1">
            <w:pPr>
              <w:rPr>
                <w:rFonts w:ascii="Times New Roman" w:eastAsia="Times New Roman" w:hAnsi="Times New Roman" w:cs="Times New Roman"/>
                <w:color w:val="000000"/>
                <w:sz w:val="20"/>
                <w:szCs w:val="20"/>
              </w:rPr>
            </w:pPr>
            <w:r w:rsidRPr="00C74158">
              <w:rPr>
                <w:rFonts w:ascii="Times New Roman" w:hAnsi="Times New Roman" w:cs="Times New Roman"/>
                <w:sz w:val="20"/>
                <w:szCs w:val="20"/>
              </w:rPr>
              <w:t>Preventive care</w:t>
            </w:r>
          </w:p>
        </w:tc>
        <w:tc>
          <w:tcPr>
            <w:tcW w:w="707"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7"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3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1124"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single" w:sz="4" w:space="0" w:color="000000" w:themeColor="text1"/>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r>
      <w:tr w:rsidR="00D575D5" w:rsidRPr="00C74158" w:rsidTr="00F21506">
        <w:trPr>
          <w:trHeight w:val="113"/>
        </w:trPr>
        <w:tc>
          <w:tcPr>
            <w:tcW w:w="709" w:type="dxa"/>
            <w:tcBorders>
              <w:top w:val="dotted" w:sz="4" w:space="0" w:color="auto"/>
              <w:left w:val="single" w:sz="4" w:space="0" w:color="000000" w:themeColor="text1"/>
              <w:bottom w:val="dotted" w:sz="4" w:space="0" w:color="auto"/>
              <w:right w:val="dotted" w:sz="4" w:space="0" w:color="auto"/>
            </w:tcBorders>
            <w:hideMark/>
          </w:tcPr>
          <w:p w:rsidR="00DD2EF1" w:rsidRPr="00C74158" w:rsidRDefault="00DD2EF1" w:rsidP="00DD2EF1">
            <w:pPr>
              <w:rPr>
                <w:rFonts w:ascii="Times New Roman" w:eastAsia="Times New Roman" w:hAnsi="Times New Roman" w:cs="Times New Roman"/>
                <w:bCs/>
                <w:color w:val="000000"/>
                <w:sz w:val="20"/>
                <w:szCs w:val="20"/>
              </w:rPr>
            </w:pPr>
            <w:r w:rsidRPr="00C74158">
              <w:rPr>
                <w:rFonts w:ascii="Times New Roman" w:eastAsia="Times New Roman" w:hAnsi="Times New Roman" w:cs="Times New Roman"/>
                <w:bCs/>
                <w:color w:val="000000"/>
                <w:sz w:val="20"/>
                <w:szCs w:val="20"/>
              </w:rPr>
              <w:t>HC.7</w:t>
            </w:r>
            <w:r w:rsidRPr="00C74158">
              <w:rPr>
                <w:rFonts w:ascii="Times New Roman" w:hAnsi="Times New Roman" w:cs="Times New Roman"/>
                <w:sz w:val="20"/>
                <w:szCs w:val="20"/>
              </w:rPr>
              <w:t xml:space="preserve"> </w:t>
            </w:r>
          </w:p>
        </w:tc>
        <w:tc>
          <w:tcPr>
            <w:tcW w:w="2410" w:type="dxa"/>
            <w:tcBorders>
              <w:top w:val="dotted" w:sz="4" w:space="0" w:color="auto"/>
              <w:left w:val="dotted" w:sz="4" w:space="0" w:color="auto"/>
              <w:bottom w:val="dotted" w:sz="4" w:space="0" w:color="auto"/>
              <w:right w:val="dotted" w:sz="4" w:space="0" w:color="auto"/>
            </w:tcBorders>
          </w:tcPr>
          <w:p w:rsidR="00DD2EF1" w:rsidRPr="00C74158" w:rsidRDefault="00DD2EF1" w:rsidP="00DD2EF1">
            <w:pPr>
              <w:rPr>
                <w:rFonts w:ascii="Times New Roman" w:eastAsia="Times New Roman" w:hAnsi="Times New Roman" w:cs="Times New Roman"/>
                <w:color w:val="000000"/>
                <w:sz w:val="20"/>
                <w:szCs w:val="20"/>
              </w:rPr>
            </w:pPr>
            <w:r w:rsidRPr="00C74158">
              <w:rPr>
                <w:rFonts w:ascii="Times New Roman" w:hAnsi="Times New Roman" w:cs="Times New Roman"/>
                <w:sz w:val="20"/>
                <w:szCs w:val="20"/>
              </w:rPr>
              <w:t>Management and administration of the healthcare system</w:t>
            </w:r>
          </w:p>
        </w:tc>
        <w:tc>
          <w:tcPr>
            <w:tcW w:w="707"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7"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3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1124"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single" w:sz="4" w:space="0" w:color="000000" w:themeColor="text1"/>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r>
      <w:tr w:rsidR="007F1A4F" w:rsidRPr="00C74158" w:rsidTr="00F21506">
        <w:trPr>
          <w:trHeight w:val="113"/>
        </w:trPr>
        <w:tc>
          <w:tcPr>
            <w:tcW w:w="3119" w:type="dxa"/>
            <w:gridSpan w:val="2"/>
            <w:tcBorders>
              <w:top w:val="dotted" w:sz="4" w:space="0" w:color="auto"/>
              <w:left w:val="single" w:sz="4" w:space="0" w:color="000000" w:themeColor="text1"/>
              <w:bottom w:val="dotted" w:sz="4" w:space="0" w:color="auto"/>
              <w:right w:val="dotted" w:sz="4" w:space="0" w:color="auto"/>
            </w:tcBorders>
            <w:hideMark/>
          </w:tcPr>
          <w:p w:rsidR="00DD2EF1" w:rsidRPr="00C74158" w:rsidRDefault="00DD2EF1" w:rsidP="00DD2EF1">
            <w:pPr>
              <w:rPr>
                <w:rFonts w:ascii="Times New Roman" w:eastAsia="Times New Roman" w:hAnsi="Times New Roman" w:cs="Times New Roman"/>
                <w:color w:val="000000"/>
                <w:sz w:val="20"/>
                <w:szCs w:val="20"/>
              </w:rPr>
            </w:pPr>
            <w:r w:rsidRPr="00C74158">
              <w:rPr>
                <w:rFonts w:ascii="Times New Roman" w:eastAsia="Times New Roman" w:hAnsi="Times New Roman" w:cs="Times New Roman"/>
                <w:b/>
                <w:bCs/>
                <w:sz w:val="20"/>
                <w:szCs w:val="20"/>
              </w:rPr>
              <w:t>Total supply of health goods and services</w:t>
            </w:r>
          </w:p>
        </w:tc>
        <w:tc>
          <w:tcPr>
            <w:tcW w:w="707"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7"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3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1124"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single" w:sz="4" w:space="0" w:color="000000" w:themeColor="text1"/>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r>
      <w:tr w:rsidR="007F1A4F" w:rsidRPr="00C74158" w:rsidTr="00F21506">
        <w:trPr>
          <w:trHeight w:val="113"/>
        </w:trPr>
        <w:tc>
          <w:tcPr>
            <w:tcW w:w="3119" w:type="dxa"/>
            <w:gridSpan w:val="2"/>
            <w:tcBorders>
              <w:top w:val="dotted" w:sz="4" w:space="0" w:color="auto"/>
              <w:left w:val="single" w:sz="4" w:space="0" w:color="000000" w:themeColor="text1"/>
              <w:bottom w:val="dotted" w:sz="4" w:space="0" w:color="auto"/>
              <w:right w:val="dotted" w:sz="4" w:space="0" w:color="auto"/>
            </w:tcBorders>
            <w:hideMark/>
          </w:tcPr>
          <w:p w:rsidR="00DD2EF1" w:rsidRPr="00C74158" w:rsidRDefault="00DD2EF1" w:rsidP="00DD2EF1">
            <w:pPr>
              <w:rPr>
                <w:rFonts w:ascii="Times New Roman" w:eastAsia="Times New Roman" w:hAnsi="Times New Roman" w:cs="Times New Roman"/>
                <w:color w:val="000000"/>
                <w:sz w:val="20"/>
                <w:szCs w:val="20"/>
              </w:rPr>
            </w:pPr>
            <w:r w:rsidRPr="00C74158">
              <w:rPr>
                <w:rFonts w:ascii="Times New Roman" w:eastAsia="Times New Roman" w:hAnsi="Times New Roman" w:cs="Times New Roman"/>
                <w:bCs/>
                <w:sz w:val="20"/>
                <w:szCs w:val="20"/>
              </w:rPr>
              <w:t>Other products</w:t>
            </w:r>
          </w:p>
        </w:tc>
        <w:tc>
          <w:tcPr>
            <w:tcW w:w="707"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7"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36"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1124"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single" w:sz="4" w:space="0" w:color="000000" w:themeColor="text1"/>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r>
      <w:tr w:rsidR="007F1A4F" w:rsidRPr="00C74158" w:rsidTr="00F21506">
        <w:trPr>
          <w:trHeight w:val="113"/>
        </w:trPr>
        <w:tc>
          <w:tcPr>
            <w:tcW w:w="3119" w:type="dxa"/>
            <w:gridSpan w:val="2"/>
            <w:tcBorders>
              <w:top w:val="dotted" w:sz="4" w:space="0" w:color="auto"/>
              <w:left w:val="single" w:sz="4" w:space="0" w:color="000000" w:themeColor="text1"/>
              <w:bottom w:val="single" w:sz="4" w:space="0" w:color="000000" w:themeColor="text1"/>
              <w:right w:val="dotted" w:sz="4" w:space="0" w:color="auto"/>
            </w:tcBorders>
            <w:hideMark/>
          </w:tcPr>
          <w:p w:rsidR="00DD2EF1" w:rsidRPr="00C74158" w:rsidRDefault="00DD2EF1" w:rsidP="00DD2EF1">
            <w:pPr>
              <w:rPr>
                <w:rFonts w:ascii="Times New Roman" w:eastAsia="Times New Roman" w:hAnsi="Times New Roman" w:cs="Times New Roman"/>
                <w:bCs/>
                <w:color w:val="000000"/>
                <w:sz w:val="20"/>
                <w:szCs w:val="20"/>
              </w:rPr>
            </w:pPr>
            <w:r w:rsidRPr="00C74158">
              <w:rPr>
                <w:rFonts w:ascii="Times New Roman" w:eastAsia="Times New Roman" w:hAnsi="Times New Roman" w:cs="Times New Roman"/>
                <w:bCs/>
                <w:color w:val="000000"/>
                <w:sz w:val="20"/>
                <w:szCs w:val="20"/>
              </w:rPr>
              <w:t>Total issue</w:t>
            </w:r>
          </w:p>
          <w:p w:rsidR="00DD2EF1" w:rsidRPr="00C74158" w:rsidRDefault="00DD2EF1" w:rsidP="00DD2EF1">
            <w:pPr>
              <w:rPr>
                <w:rFonts w:ascii="Times New Roman" w:eastAsia="Times New Roman" w:hAnsi="Times New Roman" w:cs="Times New Roman"/>
                <w:color w:val="000000"/>
                <w:sz w:val="20"/>
                <w:szCs w:val="20"/>
              </w:rPr>
            </w:pPr>
            <w:r w:rsidRPr="00C74158">
              <w:rPr>
                <w:rFonts w:ascii="Times New Roman" w:eastAsia="Times New Roman" w:hAnsi="Times New Roman" w:cs="Times New Roman"/>
                <w:bCs/>
                <w:color w:val="000000"/>
                <w:sz w:val="20"/>
                <w:szCs w:val="20"/>
              </w:rPr>
              <w:t>(at basic prices)</w:t>
            </w:r>
          </w:p>
        </w:tc>
        <w:tc>
          <w:tcPr>
            <w:tcW w:w="707" w:type="dxa"/>
            <w:tcBorders>
              <w:top w:val="dotted" w:sz="4" w:space="0" w:color="auto"/>
              <w:left w:val="dotted" w:sz="4" w:space="0" w:color="auto"/>
              <w:bottom w:val="single" w:sz="4" w:space="0" w:color="000000" w:themeColor="text1"/>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7" w:type="dxa"/>
            <w:tcBorders>
              <w:top w:val="dotted" w:sz="4" w:space="0" w:color="auto"/>
              <w:left w:val="dotted" w:sz="4" w:space="0" w:color="auto"/>
              <w:bottom w:val="single" w:sz="4" w:space="0" w:color="000000" w:themeColor="text1"/>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single" w:sz="4" w:space="0" w:color="000000" w:themeColor="text1"/>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single" w:sz="4" w:space="0" w:color="000000" w:themeColor="text1"/>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single" w:sz="4" w:space="0" w:color="000000" w:themeColor="text1"/>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single" w:sz="4" w:space="0" w:color="000000" w:themeColor="text1"/>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single" w:sz="4" w:space="0" w:color="000000" w:themeColor="text1"/>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736" w:type="dxa"/>
            <w:tcBorders>
              <w:top w:val="dotted" w:sz="4" w:space="0" w:color="auto"/>
              <w:left w:val="dotted" w:sz="4" w:space="0" w:color="auto"/>
              <w:bottom w:val="single" w:sz="4" w:space="0" w:color="000000" w:themeColor="text1"/>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1124" w:type="dxa"/>
            <w:tcBorders>
              <w:top w:val="dotted" w:sz="4" w:space="0" w:color="auto"/>
              <w:left w:val="dotted" w:sz="4" w:space="0" w:color="auto"/>
              <w:bottom w:val="single" w:sz="4" w:space="0" w:color="000000" w:themeColor="text1"/>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single" w:sz="4" w:space="0" w:color="000000" w:themeColor="text1"/>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single" w:sz="4" w:space="0" w:color="000000" w:themeColor="text1"/>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single" w:sz="4" w:space="0" w:color="000000" w:themeColor="text1"/>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single" w:sz="4" w:space="0" w:color="000000" w:themeColor="text1"/>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single" w:sz="4" w:space="0" w:color="000000" w:themeColor="text1"/>
              <w:right w:val="dotted" w:sz="4" w:space="0" w:color="auto"/>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single" w:sz="4" w:space="0" w:color="000000" w:themeColor="text1"/>
              <w:right w:val="single" w:sz="4" w:space="0" w:color="000000" w:themeColor="text1"/>
            </w:tcBorders>
            <w:vAlign w:val="center"/>
            <w:hideMark/>
          </w:tcPr>
          <w:p w:rsidR="00DD2EF1" w:rsidRPr="00C74158" w:rsidRDefault="00DD2EF1" w:rsidP="00914B94">
            <w:pPr>
              <w:jc w:val="right"/>
              <w:rPr>
                <w:rFonts w:ascii="Times New Roman" w:eastAsia="Times New Roman" w:hAnsi="Times New Roman" w:cs="Times New Roman"/>
                <w:color w:val="000000"/>
                <w:sz w:val="20"/>
                <w:szCs w:val="20"/>
              </w:rPr>
            </w:pPr>
          </w:p>
        </w:tc>
      </w:tr>
    </w:tbl>
    <w:p w:rsidR="005E317D" w:rsidRPr="00087EF2" w:rsidRDefault="005E317D" w:rsidP="00B319E4">
      <w:pPr>
        <w:tabs>
          <w:tab w:val="left" w:pos="14942"/>
        </w:tabs>
        <w:spacing w:line="240" w:lineRule="auto"/>
        <w:contextualSpacing/>
        <w:jc w:val="right"/>
        <w:rPr>
          <w:rFonts w:ascii="Times New Roman" w:hAnsi="Times New Roman" w:cs="Times New Roman"/>
        </w:rPr>
      </w:pPr>
    </w:p>
    <w:tbl>
      <w:tblPr>
        <w:tblStyle w:val="a7"/>
        <w:tblW w:w="5889" w:type="dxa"/>
        <w:tblInd w:w="10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9"/>
      </w:tblGrid>
      <w:tr w:rsidR="008D61E8" w:rsidRPr="002B2A9D" w:rsidTr="00DB05A0">
        <w:tc>
          <w:tcPr>
            <w:tcW w:w="5889" w:type="dxa"/>
          </w:tcPr>
          <w:p w:rsidR="00C747FA" w:rsidRPr="00087EF2" w:rsidRDefault="00B319E4" w:rsidP="00DB05A0">
            <w:pPr>
              <w:pStyle w:val="af"/>
              <w:tabs>
                <w:tab w:val="left" w:pos="598"/>
              </w:tabs>
              <w:ind w:firstLine="0"/>
              <w:jc w:val="left"/>
              <w:rPr>
                <w:sz w:val="28"/>
                <w:szCs w:val="28"/>
              </w:rPr>
            </w:pPr>
            <w:r w:rsidRPr="00087EF2">
              <w:rPr>
                <w:sz w:val="28"/>
                <w:szCs w:val="28"/>
              </w:rPr>
              <w:br w:type="column"/>
            </w:r>
            <w:r w:rsidR="00DB05A0" w:rsidRPr="00087EF2">
              <w:rPr>
                <w:sz w:val="28"/>
                <w:szCs w:val="28"/>
              </w:rPr>
              <w:t xml:space="preserve">        </w:t>
            </w:r>
          </w:p>
          <w:p w:rsidR="00E57EB0" w:rsidRPr="00087EF2" w:rsidRDefault="00E57EB0" w:rsidP="00DB05A0">
            <w:pPr>
              <w:pStyle w:val="af"/>
              <w:tabs>
                <w:tab w:val="left" w:pos="598"/>
              </w:tabs>
              <w:ind w:firstLine="0"/>
              <w:jc w:val="left"/>
              <w:rPr>
                <w:sz w:val="28"/>
                <w:szCs w:val="28"/>
              </w:rPr>
            </w:pPr>
          </w:p>
          <w:p w:rsidR="00E57EB0" w:rsidRPr="00087EF2" w:rsidRDefault="00E57EB0" w:rsidP="00DB05A0">
            <w:pPr>
              <w:pStyle w:val="af"/>
              <w:tabs>
                <w:tab w:val="left" w:pos="598"/>
              </w:tabs>
              <w:ind w:firstLine="0"/>
              <w:jc w:val="left"/>
              <w:rPr>
                <w:sz w:val="28"/>
                <w:szCs w:val="28"/>
              </w:rPr>
            </w:pPr>
          </w:p>
          <w:p w:rsidR="008D61E8" w:rsidRPr="002B2A9D" w:rsidRDefault="00C747FA" w:rsidP="00C747FA">
            <w:pPr>
              <w:pStyle w:val="af"/>
              <w:tabs>
                <w:tab w:val="left" w:pos="536"/>
              </w:tabs>
              <w:ind w:firstLine="0"/>
              <w:jc w:val="left"/>
              <w:rPr>
                <w:sz w:val="28"/>
                <w:szCs w:val="28"/>
                <w:lang w:val="en-US"/>
              </w:rPr>
            </w:pPr>
            <w:r w:rsidRPr="002B2A9D">
              <w:rPr>
                <w:sz w:val="28"/>
                <w:szCs w:val="28"/>
                <w:lang w:val="en-US"/>
              </w:rPr>
              <w:t xml:space="preserve">        </w:t>
            </w:r>
            <w:r w:rsidR="002B2A9D" w:rsidRPr="002B2A9D">
              <w:rPr>
                <w:sz w:val="28"/>
                <w:szCs w:val="28"/>
                <w:lang w:val="en-US"/>
              </w:rPr>
              <w:t>Appendix 4</w:t>
            </w:r>
          </w:p>
          <w:p w:rsidR="008D61E8" w:rsidRPr="002B2A9D" w:rsidRDefault="00DB05A0" w:rsidP="00DB05A0">
            <w:pPr>
              <w:pStyle w:val="af"/>
              <w:tabs>
                <w:tab w:val="left" w:pos="5497"/>
              </w:tabs>
              <w:ind w:firstLine="0"/>
              <w:jc w:val="left"/>
              <w:rPr>
                <w:sz w:val="28"/>
                <w:szCs w:val="28"/>
                <w:lang w:val="en-US"/>
              </w:rPr>
            </w:pPr>
            <w:r w:rsidRPr="002B2A9D">
              <w:rPr>
                <w:sz w:val="28"/>
                <w:szCs w:val="28"/>
                <w:lang w:val="en-US"/>
              </w:rPr>
              <w:t xml:space="preserve">to the Methodology for Compiling the Health </w:t>
            </w:r>
            <w:r w:rsidRPr="002B2A9D">
              <w:rPr>
                <w:sz w:val="28"/>
                <w:szCs w:val="28"/>
                <w:lang w:val="en-US"/>
              </w:rPr>
              <w:lastRenderedPageBreak/>
              <w:t>Satellite Account</w:t>
            </w:r>
          </w:p>
        </w:tc>
      </w:tr>
    </w:tbl>
    <w:p w:rsidR="00E805D6" w:rsidRPr="002B2A9D" w:rsidRDefault="00E805D6" w:rsidP="00E805D6">
      <w:pPr>
        <w:pStyle w:val="af"/>
        <w:ind w:left="9214" w:firstLine="0"/>
        <w:rPr>
          <w:sz w:val="28"/>
          <w:szCs w:val="28"/>
          <w:lang w:val="en-US"/>
        </w:rPr>
      </w:pPr>
    </w:p>
    <w:p w:rsidR="002B5D57" w:rsidRPr="002B2A9D" w:rsidRDefault="003B7C1B" w:rsidP="00E805D6">
      <w:pPr>
        <w:pStyle w:val="af"/>
        <w:ind w:left="9214" w:firstLine="0"/>
        <w:rPr>
          <w:sz w:val="28"/>
          <w:szCs w:val="28"/>
          <w:lang w:val="en-US"/>
        </w:rPr>
      </w:pPr>
      <w:r w:rsidRPr="002B2A9D">
        <w:rPr>
          <w:sz w:val="28"/>
          <w:szCs w:val="28"/>
          <w:lang w:val="en-US"/>
        </w:rPr>
        <w:t xml:space="preserve"> </w:t>
      </w:r>
    </w:p>
    <w:p w:rsidR="00353C8E" w:rsidRPr="00087EF2" w:rsidRDefault="00347C64" w:rsidP="00E805D6">
      <w:pPr>
        <w:pStyle w:val="af"/>
        <w:ind w:firstLine="0"/>
        <w:jc w:val="center"/>
        <w:rPr>
          <w:b/>
          <w:sz w:val="28"/>
          <w:szCs w:val="28"/>
        </w:rPr>
      </w:pPr>
      <w:r w:rsidRPr="00087EF2">
        <w:rPr>
          <w:b/>
          <w:sz w:val="28"/>
          <w:szCs w:val="28"/>
        </w:rPr>
        <w:t>Healthcare use table</w:t>
      </w:r>
    </w:p>
    <w:p w:rsidR="002B5D57" w:rsidRPr="00087EF2" w:rsidRDefault="002B5D57" w:rsidP="00E805D6">
      <w:pPr>
        <w:tabs>
          <w:tab w:val="left" w:pos="851"/>
        </w:tabs>
        <w:spacing w:after="0" w:line="240" w:lineRule="auto"/>
        <w:jc w:val="center"/>
        <w:rPr>
          <w:rFonts w:ascii="Times New Roman" w:hAnsi="Times New Roman" w:cs="Times New Roman"/>
          <w:sz w:val="28"/>
          <w:szCs w:val="28"/>
        </w:rPr>
      </w:pPr>
    </w:p>
    <w:p w:rsidR="0018418E" w:rsidRPr="00087EF2" w:rsidRDefault="00255730" w:rsidP="00255730">
      <w:pPr>
        <w:tabs>
          <w:tab w:val="left" w:pos="851"/>
        </w:tabs>
        <w:spacing w:after="0" w:line="240" w:lineRule="auto"/>
        <w:jc w:val="center"/>
        <w:rPr>
          <w:rFonts w:ascii="Times New Roman" w:hAnsi="Times New Roman" w:cs="Times New Roman"/>
          <w:sz w:val="20"/>
          <w:szCs w:val="20"/>
        </w:rPr>
      </w:pPr>
      <w:r w:rsidRPr="00087EF2">
        <w:rPr>
          <w:rFonts w:ascii="Times New Roman" w:hAnsi="Times New Roman" w:cs="Times New Roman"/>
          <w:sz w:val="20"/>
          <w:szCs w:val="20"/>
        </w:rPr>
        <w:t>thousand tenge</w:t>
      </w:r>
    </w:p>
    <w:tbl>
      <w:tblPr>
        <w:tblW w:w="1617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3260"/>
        <w:gridCol w:w="850"/>
        <w:gridCol w:w="851"/>
        <w:gridCol w:w="851"/>
        <w:gridCol w:w="851"/>
        <w:gridCol w:w="851"/>
        <w:gridCol w:w="708"/>
        <w:gridCol w:w="851"/>
        <w:gridCol w:w="850"/>
        <w:gridCol w:w="567"/>
        <w:gridCol w:w="850"/>
        <w:gridCol w:w="992"/>
        <w:gridCol w:w="567"/>
        <w:gridCol w:w="709"/>
        <w:gridCol w:w="709"/>
        <w:gridCol w:w="1134"/>
      </w:tblGrid>
      <w:tr w:rsidR="00D46D58" w:rsidRPr="00087EF2" w:rsidTr="00457A69">
        <w:trPr>
          <w:trHeight w:val="118"/>
        </w:trPr>
        <w:tc>
          <w:tcPr>
            <w:tcW w:w="3979" w:type="dxa"/>
            <w:gridSpan w:val="2"/>
            <w:vMerge w:val="restart"/>
            <w:tcBorders>
              <w:top w:val="single" w:sz="4" w:space="0" w:color="auto"/>
              <w:left w:val="single" w:sz="4" w:space="0" w:color="auto"/>
              <w:bottom w:val="single" w:sz="4" w:space="0" w:color="auto"/>
            </w:tcBorders>
            <w:shd w:val="clear" w:color="auto" w:fill="auto"/>
            <w:vAlign w:val="center"/>
            <w:hideMark/>
          </w:tcPr>
          <w:p w:rsidR="00D46D58" w:rsidRPr="00087EF2" w:rsidRDefault="00D46D58" w:rsidP="00914B94">
            <w:pPr>
              <w:spacing w:after="0" w:line="240" w:lineRule="auto"/>
              <w:jc w:val="center"/>
              <w:rPr>
                <w:rFonts w:ascii="Times New Roman" w:eastAsia="Times New Roman" w:hAnsi="Times New Roman" w:cs="Times New Roman"/>
                <w:b/>
                <w:bCs/>
                <w:color w:val="000000"/>
                <w:sz w:val="20"/>
                <w:szCs w:val="20"/>
                <w:lang w:eastAsia="ru-RU"/>
              </w:rPr>
            </w:pPr>
            <w:r w:rsidRPr="00087EF2">
              <w:rPr>
                <w:rFonts w:ascii="Times New Roman" w:eastAsia="Times New Roman" w:hAnsi="Times New Roman" w:cs="Times New Roman"/>
                <w:b/>
                <w:bCs/>
                <w:color w:val="000000"/>
                <w:sz w:val="20"/>
                <w:szCs w:val="20"/>
                <w:lang w:eastAsia="ru-RU"/>
              </w:rPr>
              <w:t> </w:t>
            </w:r>
          </w:p>
        </w:tc>
        <w:tc>
          <w:tcPr>
            <w:tcW w:w="6663" w:type="dxa"/>
            <w:gridSpan w:val="8"/>
            <w:tcBorders>
              <w:top w:val="single" w:sz="4" w:space="0" w:color="auto"/>
              <w:bottom w:val="single" w:sz="4" w:space="0" w:color="auto"/>
            </w:tcBorders>
            <w:shd w:val="clear" w:color="auto" w:fill="auto"/>
            <w:vAlign w:val="center"/>
            <w:hideMark/>
          </w:tcPr>
          <w:p w:rsidR="00D46D58" w:rsidRPr="00087EF2" w:rsidRDefault="00D46D58" w:rsidP="00914B94">
            <w:pPr>
              <w:spacing w:after="0" w:line="240" w:lineRule="auto"/>
              <w:jc w:val="center"/>
              <w:rPr>
                <w:rFonts w:ascii="Times New Roman" w:eastAsia="Times New Roman" w:hAnsi="Times New Roman" w:cs="Times New Roman"/>
                <w:b/>
                <w:bCs/>
                <w:color w:val="000000"/>
                <w:sz w:val="20"/>
                <w:szCs w:val="20"/>
                <w:lang w:eastAsia="ru-RU"/>
              </w:rPr>
            </w:pPr>
            <w:r w:rsidRPr="00087EF2">
              <w:rPr>
                <w:rFonts w:ascii="Times New Roman" w:hAnsi="Times New Roman" w:cs="Times New Roman"/>
                <w:b/>
                <w:sz w:val="20"/>
                <w:szCs w:val="20"/>
              </w:rPr>
              <w:t>Medical Service Providers</w:t>
            </w:r>
          </w:p>
        </w:tc>
        <w:tc>
          <w:tcPr>
            <w:tcW w:w="567" w:type="dxa"/>
            <w:vMerge w:val="restart"/>
            <w:tcBorders>
              <w:top w:val="single" w:sz="4" w:space="0" w:color="auto"/>
              <w:bottom w:val="single" w:sz="4" w:space="0" w:color="auto"/>
            </w:tcBorders>
            <w:shd w:val="clear" w:color="auto" w:fill="auto"/>
            <w:textDirection w:val="btLr"/>
            <w:vAlign w:val="center"/>
            <w:hideMark/>
          </w:tcPr>
          <w:p w:rsidR="00D46D58" w:rsidRPr="00087EF2" w:rsidRDefault="00D46D58" w:rsidP="00FB788F">
            <w:pPr>
              <w:spacing w:after="0" w:line="240" w:lineRule="auto"/>
              <w:ind w:left="113" w:right="113"/>
              <w:jc w:val="center"/>
              <w:rPr>
                <w:rFonts w:ascii="Times New Roman" w:eastAsia="Times New Roman" w:hAnsi="Times New Roman" w:cs="Times New Roman"/>
                <w:b/>
                <w:bCs/>
                <w:color w:val="000000"/>
                <w:sz w:val="20"/>
                <w:szCs w:val="20"/>
                <w:lang w:eastAsia="ru-RU"/>
              </w:rPr>
            </w:pPr>
            <w:r w:rsidRPr="00087EF2">
              <w:rPr>
                <w:rFonts w:ascii="Times New Roman" w:eastAsia="Times New Roman" w:hAnsi="Times New Roman" w:cs="Times New Roman"/>
                <w:b/>
                <w:bCs/>
                <w:color w:val="000000"/>
                <w:sz w:val="20"/>
                <w:szCs w:val="20"/>
                <w:lang w:eastAsia="ru-RU"/>
              </w:rPr>
              <w:t>Total</w:t>
            </w:r>
          </w:p>
        </w:tc>
        <w:tc>
          <w:tcPr>
            <w:tcW w:w="850" w:type="dxa"/>
            <w:vMerge w:val="restart"/>
            <w:tcBorders>
              <w:top w:val="single" w:sz="4" w:space="0" w:color="auto"/>
              <w:bottom w:val="single" w:sz="4" w:space="0" w:color="auto"/>
            </w:tcBorders>
            <w:shd w:val="clear" w:color="auto" w:fill="auto"/>
            <w:textDirection w:val="btLr"/>
            <w:vAlign w:val="center"/>
            <w:hideMark/>
          </w:tcPr>
          <w:p w:rsidR="00D46D58" w:rsidRPr="00087EF2" w:rsidRDefault="00D46D58" w:rsidP="00CF7EBD">
            <w:pPr>
              <w:spacing w:after="0" w:line="240" w:lineRule="auto"/>
              <w:ind w:left="113" w:right="113"/>
              <w:jc w:val="center"/>
              <w:rPr>
                <w:rFonts w:ascii="Times New Roman" w:eastAsia="Times New Roman" w:hAnsi="Times New Roman" w:cs="Times New Roman"/>
                <w:b/>
                <w:bCs/>
                <w:color w:val="000000"/>
                <w:sz w:val="20"/>
                <w:szCs w:val="20"/>
                <w:lang w:eastAsia="ru-RU"/>
              </w:rPr>
            </w:pPr>
            <w:r w:rsidRPr="00087EF2">
              <w:rPr>
                <w:rFonts w:ascii="Times New Roman" w:eastAsia="Times New Roman" w:hAnsi="Times New Roman" w:cs="Times New Roman"/>
                <w:b/>
                <w:bCs/>
                <w:color w:val="000000"/>
                <w:sz w:val="20"/>
                <w:szCs w:val="20"/>
                <w:lang w:eastAsia="ru-RU"/>
              </w:rPr>
              <w:t>Other manufacturers</w:t>
            </w:r>
          </w:p>
        </w:tc>
        <w:tc>
          <w:tcPr>
            <w:tcW w:w="992" w:type="dxa"/>
            <w:vMerge w:val="restart"/>
            <w:tcBorders>
              <w:top w:val="single" w:sz="4" w:space="0" w:color="auto"/>
              <w:bottom w:val="single" w:sz="4" w:space="0" w:color="auto"/>
            </w:tcBorders>
            <w:shd w:val="clear" w:color="auto" w:fill="auto"/>
            <w:textDirection w:val="btLr"/>
            <w:vAlign w:val="center"/>
            <w:hideMark/>
          </w:tcPr>
          <w:p w:rsidR="00D46D58" w:rsidRPr="00087EF2" w:rsidRDefault="00D46D58" w:rsidP="00CF7EBD">
            <w:pPr>
              <w:spacing w:after="0" w:line="240" w:lineRule="auto"/>
              <w:ind w:left="113" w:right="113"/>
              <w:jc w:val="center"/>
              <w:rPr>
                <w:rFonts w:ascii="Times New Roman" w:eastAsia="Times New Roman" w:hAnsi="Times New Roman" w:cs="Times New Roman"/>
                <w:b/>
                <w:bCs/>
                <w:sz w:val="20"/>
                <w:szCs w:val="20"/>
                <w:lang w:eastAsia="ru-RU"/>
              </w:rPr>
            </w:pPr>
            <w:r w:rsidRPr="00087EF2">
              <w:rPr>
                <w:rFonts w:ascii="Times New Roman" w:eastAsia="Times New Roman" w:hAnsi="Times New Roman" w:cs="Times New Roman"/>
                <w:b/>
                <w:bCs/>
                <w:sz w:val="20"/>
                <w:szCs w:val="20"/>
                <w:lang w:eastAsia="ru-RU"/>
              </w:rPr>
              <w:t>Taxes on products minus subsidies on products</w:t>
            </w:r>
          </w:p>
        </w:tc>
        <w:tc>
          <w:tcPr>
            <w:tcW w:w="567" w:type="dxa"/>
            <w:vMerge w:val="restart"/>
            <w:tcBorders>
              <w:top w:val="single" w:sz="4" w:space="0" w:color="auto"/>
              <w:bottom w:val="single" w:sz="4" w:space="0" w:color="auto"/>
            </w:tcBorders>
            <w:shd w:val="clear" w:color="auto" w:fill="auto"/>
            <w:textDirection w:val="btLr"/>
            <w:vAlign w:val="center"/>
            <w:hideMark/>
          </w:tcPr>
          <w:p w:rsidR="00D46D58" w:rsidRPr="00087EF2" w:rsidRDefault="00D46D58" w:rsidP="00AE32B4">
            <w:pPr>
              <w:spacing w:after="0" w:line="240" w:lineRule="auto"/>
              <w:ind w:left="113" w:right="113"/>
              <w:jc w:val="center"/>
              <w:rPr>
                <w:rFonts w:ascii="Times New Roman" w:eastAsia="Times New Roman" w:hAnsi="Times New Roman" w:cs="Times New Roman"/>
                <w:b/>
                <w:bCs/>
                <w:color w:val="000000"/>
                <w:sz w:val="20"/>
                <w:szCs w:val="20"/>
                <w:lang w:eastAsia="ru-RU"/>
              </w:rPr>
            </w:pPr>
            <w:r w:rsidRPr="00087EF2">
              <w:rPr>
                <w:rFonts w:ascii="Times New Roman" w:eastAsia="Times New Roman" w:hAnsi="Times New Roman" w:cs="Times New Roman"/>
                <w:b/>
                <w:bCs/>
                <w:color w:val="000000"/>
                <w:sz w:val="20"/>
                <w:szCs w:val="20"/>
                <w:lang w:eastAsia="ru-RU"/>
              </w:rPr>
              <w:t>Export</w:t>
            </w:r>
          </w:p>
        </w:tc>
        <w:tc>
          <w:tcPr>
            <w:tcW w:w="709" w:type="dxa"/>
            <w:vMerge w:val="restart"/>
            <w:tcBorders>
              <w:top w:val="single" w:sz="4" w:space="0" w:color="auto"/>
              <w:bottom w:val="single" w:sz="4" w:space="0" w:color="auto"/>
            </w:tcBorders>
            <w:shd w:val="clear" w:color="auto" w:fill="auto"/>
            <w:textDirection w:val="btLr"/>
            <w:vAlign w:val="center"/>
            <w:hideMark/>
          </w:tcPr>
          <w:p w:rsidR="00D46D58" w:rsidRPr="00087EF2" w:rsidRDefault="00D46D58" w:rsidP="00F84BF0">
            <w:pPr>
              <w:spacing w:after="0" w:line="240" w:lineRule="auto"/>
              <w:ind w:left="113" w:right="113"/>
              <w:jc w:val="center"/>
              <w:rPr>
                <w:rFonts w:ascii="Times New Roman" w:eastAsia="Times New Roman" w:hAnsi="Times New Roman" w:cs="Times New Roman"/>
                <w:b/>
                <w:bCs/>
                <w:color w:val="000000"/>
                <w:sz w:val="20"/>
                <w:szCs w:val="20"/>
                <w:lang w:eastAsia="ru-RU"/>
              </w:rPr>
            </w:pPr>
            <w:r w:rsidRPr="00087EF2">
              <w:rPr>
                <w:rFonts w:ascii="Times New Roman" w:eastAsia="Times New Roman" w:hAnsi="Times New Roman" w:cs="Times New Roman"/>
                <w:b/>
                <w:bCs/>
                <w:sz w:val="20"/>
                <w:szCs w:val="20"/>
                <w:lang w:eastAsia="ru-RU"/>
              </w:rPr>
              <w:t>final consumption</w:t>
            </w:r>
          </w:p>
        </w:tc>
        <w:tc>
          <w:tcPr>
            <w:tcW w:w="709" w:type="dxa"/>
            <w:vMerge w:val="restart"/>
            <w:tcBorders>
              <w:top w:val="single" w:sz="4" w:space="0" w:color="auto"/>
              <w:bottom w:val="single" w:sz="4" w:space="0" w:color="auto"/>
            </w:tcBorders>
            <w:textDirection w:val="btLr"/>
          </w:tcPr>
          <w:p w:rsidR="00D46D58" w:rsidRPr="00087EF2" w:rsidRDefault="00D46D58" w:rsidP="00F84BF0">
            <w:pPr>
              <w:spacing w:after="0" w:line="240" w:lineRule="auto"/>
              <w:ind w:left="113" w:right="113"/>
              <w:jc w:val="center"/>
              <w:rPr>
                <w:rFonts w:ascii="Times New Roman" w:eastAsia="Times New Roman" w:hAnsi="Times New Roman" w:cs="Times New Roman"/>
                <w:b/>
                <w:bCs/>
                <w:color w:val="000000"/>
                <w:sz w:val="20"/>
                <w:szCs w:val="20"/>
                <w:lang w:eastAsia="ru-RU"/>
              </w:rPr>
            </w:pPr>
            <w:r w:rsidRPr="00087EF2">
              <w:rPr>
                <w:rFonts w:ascii="Times New Roman" w:eastAsia="Times New Roman" w:hAnsi="Times New Roman" w:cs="Times New Roman"/>
                <w:b/>
                <w:bCs/>
                <w:color w:val="000000"/>
                <w:sz w:val="20"/>
                <w:szCs w:val="20"/>
                <w:lang w:eastAsia="ru-RU"/>
              </w:rPr>
              <w:t>Gross capital formation</w:t>
            </w:r>
          </w:p>
        </w:tc>
        <w:tc>
          <w:tcPr>
            <w:tcW w:w="1134" w:type="dxa"/>
            <w:vMerge w:val="restart"/>
            <w:tcBorders>
              <w:top w:val="single" w:sz="4" w:space="0" w:color="auto"/>
              <w:bottom w:val="single" w:sz="4" w:space="0" w:color="auto"/>
              <w:right w:val="single" w:sz="4" w:space="0" w:color="auto"/>
            </w:tcBorders>
            <w:shd w:val="clear" w:color="auto" w:fill="auto"/>
            <w:textDirection w:val="btLr"/>
            <w:vAlign w:val="center"/>
            <w:hideMark/>
          </w:tcPr>
          <w:p w:rsidR="00D46D58" w:rsidRPr="00087EF2" w:rsidRDefault="00D46D58" w:rsidP="009E17A1">
            <w:pPr>
              <w:spacing w:after="0" w:line="240" w:lineRule="auto"/>
              <w:ind w:left="113" w:right="113"/>
              <w:jc w:val="center"/>
              <w:rPr>
                <w:rFonts w:ascii="Times New Roman" w:eastAsia="Times New Roman" w:hAnsi="Times New Roman" w:cs="Times New Roman"/>
                <w:b/>
                <w:bCs/>
                <w:color w:val="000000"/>
                <w:sz w:val="20"/>
                <w:szCs w:val="20"/>
                <w:lang w:eastAsia="ru-RU"/>
              </w:rPr>
            </w:pPr>
            <w:r w:rsidRPr="00087EF2">
              <w:rPr>
                <w:rFonts w:ascii="Times New Roman" w:eastAsia="Times New Roman" w:hAnsi="Times New Roman" w:cs="Times New Roman"/>
                <w:b/>
                <w:bCs/>
                <w:color w:val="000000"/>
                <w:sz w:val="20"/>
                <w:szCs w:val="20"/>
                <w:lang w:eastAsia="ru-RU"/>
              </w:rPr>
              <w:t>Total use at buyers' prices</w:t>
            </w:r>
          </w:p>
        </w:tc>
      </w:tr>
      <w:tr w:rsidR="00D46D58" w:rsidRPr="00087EF2" w:rsidTr="009E17A1">
        <w:trPr>
          <w:trHeight w:val="1690"/>
        </w:trPr>
        <w:tc>
          <w:tcPr>
            <w:tcW w:w="3979" w:type="dxa"/>
            <w:gridSpan w:val="2"/>
            <w:vMerge/>
            <w:tcBorders>
              <w:top w:val="single" w:sz="4" w:space="0" w:color="auto"/>
              <w:bottom w:val="single" w:sz="4" w:space="0" w:color="auto"/>
            </w:tcBorders>
            <w:vAlign w:val="center"/>
            <w:hideMark/>
          </w:tcPr>
          <w:p w:rsidR="00D46D58" w:rsidRPr="00087EF2" w:rsidRDefault="00D46D58" w:rsidP="00914B94">
            <w:pPr>
              <w:spacing w:after="0" w:line="240" w:lineRule="auto"/>
              <w:rPr>
                <w:rFonts w:ascii="Times New Roman" w:eastAsia="Times New Roman" w:hAnsi="Times New Roman" w:cs="Times New Roman"/>
                <w:b/>
                <w:bCs/>
                <w:color w:val="000000"/>
                <w:sz w:val="20"/>
                <w:szCs w:val="20"/>
                <w:lang w:eastAsia="ru-RU"/>
              </w:rPr>
            </w:pPr>
          </w:p>
        </w:tc>
        <w:tc>
          <w:tcPr>
            <w:tcW w:w="850" w:type="dxa"/>
            <w:tcBorders>
              <w:top w:val="single" w:sz="4" w:space="0" w:color="auto"/>
              <w:bottom w:val="single" w:sz="4" w:space="0" w:color="auto"/>
            </w:tcBorders>
            <w:shd w:val="clear" w:color="auto" w:fill="auto"/>
            <w:vAlign w:val="center"/>
            <w:hideMark/>
          </w:tcPr>
          <w:p w:rsidR="00D46D58" w:rsidRPr="00087EF2" w:rsidRDefault="00D46D58" w:rsidP="00CF7EBD">
            <w:pPr>
              <w:spacing w:after="0" w:line="240" w:lineRule="auto"/>
              <w:jc w:val="center"/>
              <w:rPr>
                <w:rFonts w:ascii="Times New Roman" w:eastAsia="Times New Roman" w:hAnsi="Times New Roman" w:cs="Times New Roman"/>
                <w:b/>
                <w:bCs/>
                <w:color w:val="000000"/>
                <w:sz w:val="20"/>
                <w:szCs w:val="20"/>
                <w:lang w:eastAsia="ru-RU"/>
              </w:rPr>
            </w:pPr>
            <w:r w:rsidRPr="00087EF2">
              <w:rPr>
                <w:rFonts w:ascii="Times New Roman" w:eastAsia="Times New Roman" w:hAnsi="Times New Roman" w:cs="Times New Roman"/>
                <w:b/>
                <w:bCs/>
                <w:color w:val="000000"/>
                <w:sz w:val="20"/>
                <w:szCs w:val="20"/>
                <w:lang w:eastAsia="ru-RU"/>
              </w:rPr>
              <w:t>HP.1</w:t>
            </w:r>
          </w:p>
        </w:tc>
        <w:tc>
          <w:tcPr>
            <w:tcW w:w="851" w:type="dxa"/>
            <w:tcBorders>
              <w:top w:val="single" w:sz="4" w:space="0" w:color="auto"/>
              <w:bottom w:val="single" w:sz="4" w:space="0" w:color="auto"/>
            </w:tcBorders>
            <w:shd w:val="clear" w:color="auto" w:fill="auto"/>
            <w:vAlign w:val="center"/>
            <w:hideMark/>
          </w:tcPr>
          <w:p w:rsidR="00D46D58" w:rsidRPr="00087EF2" w:rsidRDefault="00D46D58" w:rsidP="00CF7EBD">
            <w:pPr>
              <w:spacing w:after="0" w:line="240" w:lineRule="auto"/>
              <w:jc w:val="center"/>
              <w:rPr>
                <w:rFonts w:ascii="Times New Roman" w:eastAsia="Times New Roman" w:hAnsi="Times New Roman" w:cs="Times New Roman"/>
                <w:b/>
                <w:bCs/>
                <w:color w:val="000000"/>
                <w:sz w:val="20"/>
                <w:szCs w:val="20"/>
                <w:lang w:eastAsia="ru-RU"/>
              </w:rPr>
            </w:pPr>
            <w:r w:rsidRPr="00087EF2">
              <w:rPr>
                <w:rFonts w:ascii="Times New Roman" w:eastAsia="Times New Roman" w:hAnsi="Times New Roman" w:cs="Times New Roman"/>
                <w:b/>
                <w:bCs/>
                <w:color w:val="000000"/>
                <w:sz w:val="20"/>
                <w:szCs w:val="20"/>
                <w:lang w:eastAsia="ru-RU"/>
              </w:rPr>
              <w:t>HP.2</w:t>
            </w:r>
          </w:p>
        </w:tc>
        <w:tc>
          <w:tcPr>
            <w:tcW w:w="851" w:type="dxa"/>
            <w:tcBorders>
              <w:top w:val="single" w:sz="4" w:space="0" w:color="auto"/>
              <w:bottom w:val="single" w:sz="4" w:space="0" w:color="auto"/>
            </w:tcBorders>
            <w:shd w:val="clear" w:color="auto" w:fill="auto"/>
            <w:vAlign w:val="center"/>
            <w:hideMark/>
          </w:tcPr>
          <w:p w:rsidR="00D46D58" w:rsidRPr="00087EF2" w:rsidRDefault="00D46D58" w:rsidP="00CF7EBD">
            <w:pPr>
              <w:spacing w:after="0" w:line="240" w:lineRule="auto"/>
              <w:jc w:val="center"/>
              <w:rPr>
                <w:rFonts w:ascii="Times New Roman" w:eastAsia="Times New Roman" w:hAnsi="Times New Roman" w:cs="Times New Roman"/>
                <w:b/>
                <w:bCs/>
                <w:color w:val="000000"/>
                <w:sz w:val="20"/>
                <w:szCs w:val="20"/>
                <w:lang w:eastAsia="ru-RU"/>
              </w:rPr>
            </w:pPr>
            <w:r w:rsidRPr="00087EF2">
              <w:rPr>
                <w:rFonts w:ascii="Times New Roman" w:eastAsia="Times New Roman" w:hAnsi="Times New Roman" w:cs="Times New Roman"/>
                <w:b/>
                <w:bCs/>
                <w:color w:val="000000"/>
                <w:sz w:val="20"/>
                <w:szCs w:val="20"/>
                <w:lang w:eastAsia="ru-RU"/>
              </w:rPr>
              <w:t>HP.3</w:t>
            </w:r>
          </w:p>
        </w:tc>
        <w:tc>
          <w:tcPr>
            <w:tcW w:w="851" w:type="dxa"/>
            <w:tcBorders>
              <w:top w:val="single" w:sz="4" w:space="0" w:color="auto"/>
              <w:bottom w:val="single" w:sz="4" w:space="0" w:color="auto"/>
            </w:tcBorders>
            <w:shd w:val="clear" w:color="auto" w:fill="auto"/>
            <w:vAlign w:val="center"/>
            <w:hideMark/>
          </w:tcPr>
          <w:p w:rsidR="00D46D58" w:rsidRPr="00087EF2" w:rsidRDefault="00D46D58" w:rsidP="00CF7EBD">
            <w:pPr>
              <w:spacing w:after="0" w:line="240" w:lineRule="auto"/>
              <w:jc w:val="center"/>
              <w:rPr>
                <w:rFonts w:ascii="Times New Roman" w:eastAsia="Times New Roman" w:hAnsi="Times New Roman" w:cs="Times New Roman"/>
                <w:b/>
                <w:bCs/>
                <w:color w:val="000000"/>
                <w:sz w:val="20"/>
                <w:szCs w:val="20"/>
                <w:lang w:eastAsia="ru-RU"/>
              </w:rPr>
            </w:pPr>
            <w:r w:rsidRPr="00087EF2">
              <w:rPr>
                <w:rFonts w:ascii="Times New Roman" w:eastAsia="Times New Roman" w:hAnsi="Times New Roman" w:cs="Times New Roman"/>
                <w:b/>
                <w:bCs/>
                <w:color w:val="000000"/>
                <w:sz w:val="20"/>
                <w:szCs w:val="20"/>
                <w:lang w:eastAsia="ru-RU"/>
              </w:rPr>
              <w:t>HP.4</w:t>
            </w:r>
          </w:p>
        </w:tc>
        <w:tc>
          <w:tcPr>
            <w:tcW w:w="851" w:type="dxa"/>
            <w:tcBorders>
              <w:top w:val="single" w:sz="4" w:space="0" w:color="auto"/>
              <w:bottom w:val="single" w:sz="4" w:space="0" w:color="auto"/>
            </w:tcBorders>
            <w:shd w:val="clear" w:color="auto" w:fill="auto"/>
            <w:vAlign w:val="center"/>
            <w:hideMark/>
          </w:tcPr>
          <w:p w:rsidR="00D46D58" w:rsidRPr="00087EF2" w:rsidRDefault="00D46D58" w:rsidP="00CF7EBD">
            <w:pPr>
              <w:spacing w:after="0" w:line="240" w:lineRule="auto"/>
              <w:jc w:val="center"/>
              <w:rPr>
                <w:rFonts w:ascii="Times New Roman" w:eastAsia="Times New Roman" w:hAnsi="Times New Roman" w:cs="Times New Roman"/>
                <w:b/>
                <w:bCs/>
                <w:color w:val="000000"/>
                <w:sz w:val="20"/>
                <w:szCs w:val="20"/>
                <w:lang w:eastAsia="ru-RU"/>
              </w:rPr>
            </w:pPr>
            <w:r w:rsidRPr="00087EF2">
              <w:rPr>
                <w:rFonts w:ascii="Times New Roman" w:eastAsia="Times New Roman" w:hAnsi="Times New Roman" w:cs="Times New Roman"/>
                <w:b/>
                <w:bCs/>
                <w:color w:val="000000"/>
                <w:sz w:val="20"/>
                <w:szCs w:val="20"/>
                <w:lang w:eastAsia="ru-RU"/>
              </w:rPr>
              <w:t>HP.5</w:t>
            </w:r>
          </w:p>
        </w:tc>
        <w:tc>
          <w:tcPr>
            <w:tcW w:w="708" w:type="dxa"/>
            <w:tcBorders>
              <w:top w:val="single" w:sz="4" w:space="0" w:color="auto"/>
              <w:bottom w:val="single" w:sz="4" w:space="0" w:color="auto"/>
            </w:tcBorders>
            <w:shd w:val="clear" w:color="auto" w:fill="auto"/>
            <w:vAlign w:val="center"/>
            <w:hideMark/>
          </w:tcPr>
          <w:p w:rsidR="00D46D58" w:rsidRPr="00087EF2" w:rsidRDefault="00D46D58" w:rsidP="00CF7EBD">
            <w:pPr>
              <w:spacing w:after="0" w:line="240" w:lineRule="auto"/>
              <w:jc w:val="center"/>
              <w:rPr>
                <w:rFonts w:ascii="Times New Roman" w:eastAsia="Times New Roman" w:hAnsi="Times New Roman" w:cs="Times New Roman"/>
                <w:b/>
                <w:bCs/>
                <w:color w:val="000000"/>
                <w:sz w:val="20"/>
                <w:szCs w:val="20"/>
                <w:lang w:eastAsia="ru-RU"/>
              </w:rPr>
            </w:pPr>
            <w:r w:rsidRPr="00087EF2">
              <w:rPr>
                <w:rFonts w:ascii="Times New Roman" w:eastAsia="Times New Roman" w:hAnsi="Times New Roman" w:cs="Times New Roman"/>
                <w:b/>
                <w:bCs/>
                <w:color w:val="000000"/>
                <w:sz w:val="20"/>
                <w:szCs w:val="20"/>
                <w:lang w:eastAsia="ru-RU"/>
              </w:rPr>
              <w:t>HP.6</w:t>
            </w:r>
          </w:p>
        </w:tc>
        <w:tc>
          <w:tcPr>
            <w:tcW w:w="851" w:type="dxa"/>
            <w:tcBorders>
              <w:top w:val="single" w:sz="4" w:space="0" w:color="auto"/>
              <w:bottom w:val="single" w:sz="4" w:space="0" w:color="auto"/>
            </w:tcBorders>
            <w:shd w:val="clear" w:color="auto" w:fill="auto"/>
            <w:vAlign w:val="center"/>
            <w:hideMark/>
          </w:tcPr>
          <w:p w:rsidR="00D46D58" w:rsidRPr="00087EF2" w:rsidRDefault="00D46D58" w:rsidP="00CF7EBD">
            <w:pPr>
              <w:spacing w:after="0" w:line="240" w:lineRule="auto"/>
              <w:jc w:val="center"/>
              <w:rPr>
                <w:rFonts w:ascii="Times New Roman" w:eastAsia="Times New Roman" w:hAnsi="Times New Roman" w:cs="Times New Roman"/>
                <w:b/>
                <w:bCs/>
                <w:color w:val="000000"/>
                <w:sz w:val="20"/>
                <w:szCs w:val="20"/>
                <w:lang w:eastAsia="ru-RU"/>
              </w:rPr>
            </w:pPr>
            <w:r w:rsidRPr="00087EF2">
              <w:rPr>
                <w:rFonts w:ascii="Times New Roman" w:eastAsia="Times New Roman" w:hAnsi="Times New Roman" w:cs="Times New Roman"/>
                <w:b/>
                <w:bCs/>
                <w:color w:val="000000"/>
                <w:sz w:val="20"/>
                <w:szCs w:val="20"/>
                <w:lang w:eastAsia="ru-RU"/>
              </w:rPr>
              <w:t>HP.7</w:t>
            </w:r>
          </w:p>
        </w:tc>
        <w:tc>
          <w:tcPr>
            <w:tcW w:w="850" w:type="dxa"/>
            <w:tcBorders>
              <w:top w:val="single" w:sz="4" w:space="0" w:color="auto"/>
              <w:bottom w:val="single" w:sz="4" w:space="0" w:color="auto"/>
            </w:tcBorders>
            <w:shd w:val="clear" w:color="auto" w:fill="auto"/>
            <w:vAlign w:val="center"/>
            <w:hideMark/>
          </w:tcPr>
          <w:p w:rsidR="00D46D58" w:rsidRPr="00087EF2" w:rsidRDefault="00D46D58" w:rsidP="00CF7EBD">
            <w:pPr>
              <w:spacing w:after="0" w:line="240" w:lineRule="auto"/>
              <w:jc w:val="center"/>
              <w:rPr>
                <w:rFonts w:ascii="Times New Roman" w:eastAsia="Times New Roman" w:hAnsi="Times New Roman" w:cs="Times New Roman"/>
                <w:b/>
                <w:bCs/>
                <w:color w:val="000000"/>
                <w:sz w:val="20"/>
                <w:szCs w:val="20"/>
                <w:lang w:eastAsia="ru-RU"/>
              </w:rPr>
            </w:pPr>
            <w:r w:rsidRPr="00087EF2">
              <w:rPr>
                <w:rFonts w:ascii="Times New Roman" w:eastAsia="Times New Roman" w:hAnsi="Times New Roman" w:cs="Times New Roman"/>
                <w:b/>
                <w:bCs/>
                <w:color w:val="000000"/>
                <w:sz w:val="20"/>
                <w:szCs w:val="20"/>
                <w:lang w:eastAsia="ru-RU"/>
              </w:rPr>
              <w:t>HP.8</w:t>
            </w:r>
          </w:p>
        </w:tc>
        <w:tc>
          <w:tcPr>
            <w:tcW w:w="567" w:type="dxa"/>
            <w:vMerge/>
            <w:tcBorders>
              <w:top w:val="single" w:sz="4" w:space="0" w:color="auto"/>
              <w:bottom w:val="single" w:sz="4" w:space="0" w:color="auto"/>
            </w:tcBorders>
            <w:vAlign w:val="center"/>
            <w:hideMark/>
          </w:tcPr>
          <w:p w:rsidR="00D46D58" w:rsidRPr="00087EF2" w:rsidRDefault="00D46D58" w:rsidP="00914B94">
            <w:pPr>
              <w:spacing w:after="0" w:line="240" w:lineRule="auto"/>
              <w:rPr>
                <w:rFonts w:ascii="Times New Roman" w:eastAsia="Times New Roman" w:hAnsi="Times New Roman" w:cs="Times New Roman"/>
                <w:b/>
                <w:bCs/>
                <w:color w:val="000000"/>
                <w:sz w:val="20"/>
                <w:szCs w:val="20"/>
                <w:lang w:eastAsia="ru-RU"/>
              </w:rPr>
            </w:pPr>
          </w:p>
        </w:tc>
        <w:tc>
          <w:tcPr>
            <w:tcW w:w="850" w:type="dxa"/>
            <w:vMerge/>
            <w:tcBorders>
              <w:top w:val="single" w:sz="4" w:space="0" w:color="auto"/>
              <w:bottom w:val="single" w:sz="4" w:space="0" w:color="auto"/>
            </w:tcBorders>
            <w:vAlign w:val="center"/>
            <w:hideMark/>
          </w:tcPr>
          <w:p w:rsidR="00D46D58" w:rsidRPr="00087EF2" w:rsidRDefault="00D46D58" w:rsidP="00914B94">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bottom w:val="single" w:sz="4" w:space="0" w:color="auto"/>
            </w:tcBorders>
            <w:vAlign w:val="center"/>
            <w:hideMark/>
          </w:tcPr>
          <w:p w:rsidR="00D46D58" w:rsidRPr="00087EF2" w:rsidRDefault="00D46D58" w:rsidP="00914B94">
            <w:pPr>
              <w:spacing w:after="0" w:line="240" w:lineRule="auto"/>
              <w:rPr>
                <w:rFonts w:ascii="Times New Roman" w:eastAsia="Times New Roman" w:hAnsi="Times New Roman" w:cs="Times New Roman"/>
                <w:b/>
                <w:bCs/>
                <w:sz w:val="20"/>
                <w:szCs w:val="20"/>
                <w:lang w:eastAsia="ru-RU"/>
              </w:rPr>
            </w:pPr>
          </w:p>
        </w:tc>
        <w:tc>
          <w:tcPr>
            <w:tcW w:w="567" w:type="dxa"/>
            <w:vMerge/>
            <w:tcBorders>
              <w:top w:val="single" w:sz="4" w:space="0" w:color="auto"/>
              <w:bottom w:val="single" w:sz="4" w:space="0" w:color="auto"/>
            </w:tcBorders>
            <w:vAlign w:val="center"/>
            <w:hideMark/>
          </w:tcPr>
          <w:p w:rsidR="00D46D58" w:rsidRPr="00087EF2" w:rsidRDefault="00D46D58" w:rsidP="00914B94">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bottom w:val="single" w:sz="4" w:space="0" w:color="auto"/>
            </w:tcBorders>
            <w:vAlign w:val="center"/>
            <w:hideMark/>
          </w:tcPr>
          <w:p w:rsidR="00D46D58" w:rsidRPr="00087EF2" w:rsidRDefault="00D46D58" w:rsidP="00914B94">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bottom w:val="single" w:sz="4" w:space="0" w:color="auto"/>
            </w:tcBorders>
          </w:tcPr>
          <w:p w:rsidR="00D46D58" w:rsidRPr="00087EF2" w:rsidRDefault="00D46D58" w:rsidP="00914B94">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bottom w:val="single" w:sz="4" w:space="0" w:color="auto"/>
              <w:right w:val="single" w:sz="4" w:space="0" w:color="auto"/>
            </w:tcBorders>
            <w:vAlign w:val="center"/>
            <w:hideMark/>
          </w:tcPr>
          <w:p w:rsidR="00D46D58" w:rsidRPr="00087EF2" w:rsidRDefault="00D46D58" w:rsidP="00914B94">
            <w:pPr>
              <w:spacing w:after="0" w:line="240" w:lineRule="auto"/>
              <w:rPr>
                <w:rFonts w:ascii="Times New Roman" w:eastAsia="Times New Roman" w:hAnsi="Times New Roman" w:cs="Times New Roman"/>
                <w:b/>
                <w:bCs/>
                <w:color w:val="000000"/>
                <w:sz w:val="20"/>
                <w:szCs w:val="20"/>
                <w:lang w:eastAsia="ru-RU"/>
              </w:rPr>
            </w:pPr>
          </w:p>
        </w:tc>
      </w:tr>
      <w:tr w:rsidR="00457A69" w:rsidRPr="00087EF2" w:rsidTr="00457A69">
        <w:trPr>
          <w:trHeight w:val="144"/>
        </w:trPr>
        <w:tc>
          <w:tcPr>
            <w:tcW w:w="3979" w:type="dxa"/>
            <w:gridSpan w:val="2"/>
            <w:tcBorders>
              <w:top w:val="single" w:sz="4" w:space="0" w:color="auto"/>
              <w:left w:val="single" w:sz="4" w:space="0" w:color="auto"/>
              <w:bottom w:val="dotted" w:sz="4" w:space="0" w:color="auto"/>
              <w:right w:val="dotted" w:sz="4" w:space="0" w:color="auto"/>
            </w:tcBorders>
            <w:shd w:val="clear" w:color="auto" w:fill="auto"/>
            <w:hideMark/>
          </w:tcPr>
          <w:p w:rsidR="00457A69" w:rsidRPr="00457A69" w:rsidRDefault="00457A69" w:rsidP="0053365E">
            <w:pPr>
              <w:spacing w:after="0" w:line="240" w:lineRule="auto"/>
              <w:rPr>
                <w:rFonts w:ascii="Times New Roman" w:eastAsia="Times New Roman" w:hAnsi="Times New Roman" w:cs="Times New Roman"/>
                <w:color w:val="000000"/>
                <w:sz w:val="20"/>
                <w:szCs w:val="20"/>
                <w:lang w:eastAsia="ru-RU"/>
              </w:rPr>
            </w:pPr>
            <w:r w:rsidRPr="00457A69">
              <w:rPr>
                <w:rFonts w:ascii="Times New Roman" w:eastAsia="Times New Roman" w:hAnsi="Times New Roman" w:cs="Times New Roman"/>
                <w:color w:val="000000"/>
                <w:sz w:val="20"/>
                <w:szCs w:val="20"/>
                <w:lang w:eastAsia="ru-RU"/>
              </w:rPr>
              <w:t>Goods and services</w:t>
            </w:r>
          </w:p>
        </w:tc>
        <w:tc>
          <w:tcPr>
            <w:tcW w:w="850" w:type="dxa"/>
            <w:tcBorders>
              <w:top w:val="single"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r w:rsidRPr="00087EF2">
              <w:rPr>
                <w:rFonts w:ascii="Times New Roman" w:eastAsia="Times New Roman" w:hAnsi="Times New Roman" w:cs="Times New Roman"/>
                <w:color w:val="000000"/>
                <w:sz w:val="20"/>
                <w:szCs w:val="20"/>
                <w:lang w:eastAsia="ru-RU"/>
              </w:rPr>
              <w:t> </w:t>
            </w:r>
          </w:p>
        </w:tc>
        <w:tc>
          <w:tcPr>
            <w:tcW w:w="851" w:type="dxa"/>
            <w:tcBorders>
              <w:top w:val="single"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r w:rsidRPr="00087EF2">
              <w:rPr>
                <w:rFonts w:ascii="Times New Roman" w:eastAsia="Times New Roman" w:hAnsi="Times New Roman" w:cs="Times New Roman"/>
                <w:color w:val="000000"/>
                <w:sz w:val="20"/>
                <w:szCs w:val="20"/>
                <w:lang w:eastAsia="ru-RU"/>
              </w:rPr>
              <w:t> </w:t>
            </w:r>
          </w:p>
        </w:tc>
        <w:tc>
          <w:tcPr>
            <w:tcW w:w="851" w:type="dxa"/>
            <w:tcBorders>
              <w:top w:val="single"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r w:rsidRPr="00087EF2">
              <w:rPr>
                <w:rFonts w:ascii="Times New Roman" w:eastAsia="Times New Roman" w:hAnsi="Times New Roman" w:cs="Times New Roman"/>
                <w:color w:val="000000"/>
                <w:sz w:val="20"/>
                <w:szCs w:val="20"/>
                <w:lang w:eastAsia="ru-RU"/>
              </w:rPr>
              <w:t> </w:t>
            </w:r>
          </w:p>
        </w:tc>
        <w:tc>
          <w:tcPr>
            <w:tcW w:w="708" w:type="dxa"/>
            <w:tcBorders>
              <w:top w:val="single"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r w:rsidRPr="00087EF2">
              <w:rPr>
                <w:rFonts w:ascii="Times New Roman" w:eastAsia="Times New Roman" w:hAnsi="Times New Roman" w:cs="Times New Roman"/>
                <w:color w:val="000000"/>
                <w:sz w:val="20"/>
                <w:szCs w:val="20"/>
                <w:lang w:eastAsia="ru-RU"/>
              </w:rPr>
              <w:t> </w:t>
            </w:r>
          </w:p>
        </w:tc>
        <w:tc>
          <w:tcPr>
            <w:tcW w:w="850" w:type="dxa"/>
            <w:tcBorders>
              <w:top w:val="single"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r w:rsidRPr="00087EF2">
              <w:rPr>
                <w:rFonts w:ascii="Times New Roman" w:eastAsia="Times New Roman" w:hAnsi="Times New Roman" w:cs="Times New Roman"/>
                <w:color w:val="000000"/>
                <w:sz w:val="20"/>
                <w:szCs w:val="20"/>
                <w:lang w:eastAsia="ru-RU"/>
              </w:rPr>
              <w:t> </w:t>
            </w:r>
          </w:p>
        </w:tc>
        <w:tc>
          <w:tcPr>
            <w:tcW w:w="850" w:type="dxa"/>
            <w:tcBorders>
              <w:top w:val="single"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r w:rsidRPr="00087EF2">
              <w:rPr>
                <w:rFonts w:ascii="Times New Roman" w:eastAsia="Times New Roman" w:hAnsi="Times New Roman" w:cs="Times New Roman"/>
                <w:color w:val="000000"/>
                <w:sz w:val="20"/>
                <w:szCs w:val="20"/>
                <w:lang w:eastAsia="ru-RU"/>
              </w:rPr>
              <w:t> </w:t>
            </w:r>
          </w:p>
        </w:tc>
        <w:tc>
          <w:tcPr>
            <w:tcW w:w="992" w:type="dxa"/>
            <w:tcBorders>
              <w:top w:val="single"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dotted" w:sz="4" w:space="0" w:color="auto"/>
              <w:bottom w:val="dotted" w:sz="4" w:space="0" w:color="auto"/>
              <w:right w:val="dotted" w:sz="4" w:space="0" w:color="auto"/>
            </w:tcBorders>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4" w:space="0" w:color="auto"/>
              <w:left w:val="dotted" w:sz="4" w:space="0" w:color="auto"/>
              <w:bottom w:val="dotted" w:sz="4" w:space="0" w:color="auto"/>
              <w:right w:val="single"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r w:rsidRPr="00087EF2">
              <w:rPr>
                <w:rFonts w:ascii="Times New Roman" w:eastAsia="Times New Roman" w:hAnsi="Times New Roman" w:cs="Times New Roman"/>
                <w:color w:val="000000"/>
                <w:sz w:val="20"/>
                <w:szCs w:val="20"/>
                <w:lang w:eastAsia="ru-RU"/>
              </w:rPr>
              <w:t> </w:t>
            </w:r>
          </w:p>
        </w:tc>
      </w:tr>
      <w:tr w:rsidR="00457A69" w:rsidRPr="00087EF2" w:rsidTr="00457A69">
        <w:trPr>
          <w:trHeight w:val="144"/>
        </w:trPr>
        <w:tc>
          <w:tcPr>
            <w:tcW w:w="719" w:type="dxa"/>
            <w:tcBorders>
              <w:top w:val="dotted" w:sz="4" w:space="0" w:color="auto"/>
              <w:left w:val="single" w:sz="4" w:space="0" w:color="auto"/>
              <w:bottom w:val="dotted" w:sz="4" w:space="0" w:color="auto"/>
              <w:right w:val="dotted" w:sz="4" w:space="0" w:color="auto"/>
            </w:tcBorders>
            <w:shd w:val="clear" w:color="auto" w:fill="auto"/>
            <w:hideMark/>
          </w:tcPr>
          <w:p w:rsidR="00457A69" w:rsidRPr="00087EF2" w:rsidRDefault="00457A69" w:rsidP="001C4572">
            <w:pPr>
              <w:spacing w:after="0" w:line="240" w:lineRule="auto"/>
              <w:rPr>
                <w:rFonts w:ascii="Times New Roman" w:eastAsia="Times New Roman" w:hAnsi="Times New Roman" w:cs="Times New Roman"/>
                <w:bCs/>
                <w:color w:val="000000"/>
                <w:sz w:val="20"/>
                <w:szCs w:val="20"/>
              </w:rPr>
            </w:pPr>
            <w:r w:rsidRPr="00087EF2">
              <w:rPr>
                <w:rFonts w:ascii="Times New Roman" w:eastAsia="Times New Roman" w:hAnsi="Times New Roman" w:cs="Times New Roman"/>
                <w:bCs/>
                <w:color w:val="000000"/>
                <w:sz w:val="20"/>
                <w:szCs w:val="20"/>
              </w:rPr>
              <w:t>HC.1</w:t>
            </w:r>
          </w:p>
        </w:tc>
        <w:tc>
          <w:tcPr>
            <w:tcW w:w="3260" w:type="dxa"/>
            <w:tcBorders>
              <w:top w:val="dotted" w:sz="4" w:space="0" w:color="auto"/>
              <w:left w:val="dotted" w:sz="4" w:space="0" w:color="auto"/>
              <w:bottom w:val="dotted" w:sz="4" w:space="0" w:color="auto"/>
              <w:right w:val="dotted" w:sz="4" w:space="0" w:color="auto"/>
            </w:tcBorders>
            <w:shd w:val="clear" w:color="auto" w:fill="auto"/>
            <w:hideMark/>
          </w:tcPr>
          <w:p w:rsidR="00457A69" w:rsidRPr="00087EF2" w:rsidRDefault="00457A69" w:rsidP="001C4572">
            <w:pPr>
              <w:spacing w:after="0" w:line="240" w:lineRule="auto"/>
              <w:rPr>
                <w:rFonts w:ascii="Times New Roman" w:eastAsia="Times New Roman" w:hAnsi="Times New Roman" w:cs="Times New Roman"/>
                <w:color w:val="000000"/>
                <w:sz w:val="20"/>
                <w:szCs w:val="20"/>
                <w:lang w:eastAsia="ru-RU"/>
              </w:rPr>
            </w:pPr>
            <w:r w:rsidRPr="00457A69">
              <w:rPr>
                <w:rFonts w:ascii="Times New Roman" w:eastAsia="Times New Roman" w:hAnsi="Times New Roman" w:cs="Times New Roman"/>
                <w:color w:val="000000"/>
                <w:sz w:val="20"/>
                <w:szCs w:val="20"/>
                <w:lang w:eastAsia="ru-RU"/>
              </w:rPr>
              <w:t>Medical assistance</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1134" w:type="dxa"/>
            <w:tcBorders>
              <w:top w:val="dotted" w:sz="4" w:space="0" w:color="auto"/>
              <w:left w:val="dotted" w:sz="4" w:space="0" w:color="auto"/>
              <w:bottom w:val="dotted" w:sz="4" w:space="0" w:color="auto"/>
              <w:right w:val="single"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r>
      <w:tr w:rsidR="00457A69" w:rsidRPr="00087EF2" w:rsidTr="00457A69">
        <w:trPr>
          <w:trHeight w:val="147"/>
        </w:trPr>
        <w:tc>
          <w:tcPr>
            <w:tcW w:w="719" w:type="dxa"/>
            <w:tcBorders>
              <w:top w:val="dotted" w:sz="4" w:space="0" w:color="auto"/>
              <w:left w:val="single" w:sz="4" w:space="0" w:color="auto"/>
              <w:bottom w:val="dotted" w:sz="4" w:space="0" w:color="auto"/>
              <w:right w:val="dotted" w:sz="4" w:space="0" w:color="auto"/>
            </w:tcBorders>
            <w:shd w:val="clear" w:color="auto" w:fill="auto"/>
            <w:hideMark/>
          </w:tcPr>
          <w:p w:rsidR="00457A69" w:rsidRPr="00087EF2" w:rsidRDefault="00457A69" w:rsidP="0053365E">
            <w:pPr>
              <w:spacing w:after="0" w:line="240" w:lineRule="auto"/>
              <w:rPr>
                <w:rFonts w:ascii="Times New Roman" w:eastAsia="Times New Roman" w:hAnsi="Times New Roman" w:cs="Times New Roman"/>
                <w:bCs/>
                <w:color w:val="000000"/>
                <w:sz w:val="20"/>
                <w:szCs w:val="20"/>
              </w:rPr>
            </w:pPr>
            <w:r w:rsidRPr="00087EF2">
              <w:rPr>
                <w:rFonts w:ascii="Times New Roman" w:eastAsia="Times New Roman" w:hAnsi="Times New Roman" w:cs="Times New Roman"/>
                <w:bCs/>
                <w:color w:val="000000"/>
                <w:sz w:val="20"/>
                <w:szCs w:val="20"/>
              </w:rPr>
              <w:t>HC.2</w:t>
            </w:r>
            <w:r w:rsidRPr="00087EF2">
              <w:rPr>
                <w:rFonts w:ascii="Times New Roman" w:hAnsi="Times New Roman" w:cs="Times New Roman"/>
                <w:sz w:val="20"/>
                <w:szCs w:val="20"/>
              </w:rPr>
              <w:t xml:space="preserve"> </w:t>
            </w:r>
          </w:p>
        </w:tc>
        <w:tc>
          <w:tcPr>
            <w:tcW w:w="3260" w:type="dxa"/>
            <w:tcBorders>
              <w:top w:val="dotted" w:sz="4" w:space="0" w:color="auto"/>
              <w:left w:val="dotted" w:sz="4" w:space="0" w:color="auto"/>
              <w:bottom w:val="dotted" w:sz="4" w:space="0" w:color="auto"/>
              <w:right w:val="dotted" w:sz="4" w:space="0" w:color="auto"/>
            </w:tcBorders>
            <w:shd w:val="clear" w:color="auto" w:fill="auto"/>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r w:rsidRPr="00457A69">
              <w:rPr>
                <w:rFonts w:ascii="Times New Roman" w:eastAsia="Times New Roman" w:hAnsi="Times New Roman" w:cs="Times New Roman"/>
                <w:color w:val="000000"/>
                <w:sz w:val="20"/>
                <w:szCs w:val="20"/>
                <w:lang w:eastAsia="ru-RU"/>
              </w:rPr>
              <w:t>Rehabilitation assistance</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r w:rsidRPr="00087EF2">
              <w:rPr>
                <w:rFonts w:ascii="Times New Roman" w:eastAsia="Times New Roman" w:hAnsi="Times New Roman" w:cs="Times New Roman"/>
                <w:color w:val="000000"/>
                <w:sz w:val="20"/>
                <w:szCs w:val="20"/>
                <w:lang w:eastAsia="ru-RU"/>
              </w:rPr>
              <w:t> </w:t>
            </w: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r w:rsidRPr="00087EF2">
              <w:rPr>
                <w:rFonts w:ascii="Times New Roman" w:eastAsia="Times New Roman" w:hAnsi="Times New Roman" w:cs="Times New Roman"/>
                <w:color w:val="000000"/>
                <w:sz w:val="20"/>
                <w:szCs w:val="20"/>
                <w:lang w:eastAsia="ru-RU"/>
              </w:rPr>
              <w:t> </w:t>
            </w: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r w:rsidRPr="00087EF2">
              <w:rPr>
                <w:rFonts w:ascii="Times New Roman" w:eastAsia="Times New Roman" w:hAnsi="Times New Roman" w:cs="Times New Roman"/>
                <w:color w:val="000000"/>
                <w:sz w:val="20"/>
                <w:szCs w:val="20"/>
                <w:lang w:eastAsia="ru-RU"/>
              </w:rPr>
              <w:t> </w:t>
            </w: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r w:rsidRPr="00087EF2">
              <w:rPr>
                <w:rFonts w:ascii="Times New Roman" w:eastAsia="Times New Roman" w:hAnsi="Times New Roman" w:cs="Times New Roman"/>
                <w:color w:val="000000"/>
                <w:sz w:val="20"/>
                <w:szCs w:val="20"/>
                <w:lang w:eastAsia="ru-RU"/>
              </w:rPr>
              <w:t> </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r w:rsidRPr="00087EF2">
              <w:rPr>
                <w:rFonts w:ascii="Times New Roman" w:eastAsia="Times New Roman" w:hAnsi="Times New Roman" w:cs="Times New Roman"/>
                <w:color w:val="000000"/>
                <w:sz w:val="20"/>
                <w:szCs w:val="20"/>
                <w:lang w:eastAsia="ru-RU"/>
              </w:rPr>
              <w:t> </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r w:rsidRPr="00087EF2">
              <w:rPr>
                <w:rFonts w:ascii="Times New Roman" w:eastAsia="Times New Roman" w:hAnsi="Times New Roman" w:cs="Times New Roman"/>
                <w:color w:val="000000"/>
                <w:sz w:val="20"/>
                <w:szCs w:val="20"/>
                <w:lang w:eastAsia="ru-RU"/>
              </w:rPr>
              <w:t> </w:t>
            </w: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1134" w:type="dxa"/>
            <w:tcBorders>
              <w:top w:val="dotted" w:sz="4" w:space="0" w:color="auto"/>
              <w:left w:val="dotted" w:sz="4" w:space="0" w:color="auto"/>
              <w:bottom w:val="dotted" w:sz="4" w:space="0" w:color="auto"/>
              <w:right w:val="single"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r w:rsidRPr="00087EF2">
              <w:rPr>
                <w:rFonts w:ascii="Times New Roman" w:eastAsia="Times New Roman" w:hAnsi="Times New Roman" w:cs="Times New Roman"/>
                <w:color w:val="000000"/>
                <w:sz w:val="20"/>
                <w:szCs w:val="20"/>
                <w:lang w:eastAsia="ru-RU"/>
              </w:rPr>
              <w:t> </w:t>
            </w:r>
          </w:p>
        </w:tc>
      </w:tr>
      <w:tr w:rsidR="00457A69" w:rsidRPr="00087EF2" w:rsidTr="00457A69">
        <w:trPr>
          <w:trHeight w:val="113"/>
        </w:trPr>
        <w:tc>
          <w:tcPr>
            <w:tcW w:w="719" w:type="dxa"/>
            <w:tcBorders>
              <w:top w:val="dotted" w:sz="4" w:space="0" w:color="auto"/>
              <w:left w:val="single" w:sz="4" w:space="0" w:color="auto"/>
              <w:bottom w:val="dotted" w:sz="4" w:space="0" w:color="auto"/>
              <w:right w:val="dotted" w:sz="4" w:space="0" w:color="auto"/>
            </w:tcBorders>
            <w:shd w:val="clear" w:color="auto" w:fill="auto"/>
            <w:hideMark/>
          </w:tcPr>
          <w:p w:rsidR="00457A69" w:rsidRPr="00087EF2" w:rsidRDefault="00457A69" w:rsidP="0053365E">
            <w:pPr>
              <w:spacing w:after="0" w:line="240" w:lineRule="auto"/>
              <w:rPr>
                <w:rFonts w:ascii="Times New Roman" w:eastAsia="Times New Roman" w:hAnsi="Times New Roman" w:cs="Times New Roman"/>
                <w:bCs/>
                <w:color w:val="000000"/>
                <w:sz w:val="20"/>
                <w:szCs w:val="20"/>
              </w:rPr>
            </w:pPr>
            <w:r w:rsidRPr="00087EF2">
              <w:rPr>
                <w:rFonts w:ascii="Times New Roman" w:eastAsia="Times New Roman" w:hAnsi="Times New Roman" w:cs="Times New Roman"/>
                <w:bCs/>
                <w:color w:val="000000"/>
                <w:sz w:val="20"/>
                <w:szCs w:val="20"/>
              </w:rPr>
              <w:t>HC.3</w:t>
            </w:r>
            <w:r w:rsidRPr="00087EF2">
              <w:rPr>
                <w:rFonts w:ascii="Times New Roman" w:hAnsi="Times New Roman" w:cs="Times New Roman"/>
                <w:sz w:val="20"/>
                <w:szCs w:val="20"/>
              </w:rPr>
              <w:t xml:space="preserve"> </w:t>
            </w:r>
          </w:p>
        </w:tc>
        <w:tc>
          <w:tcPr>
            <w:tcW w:w="3260" w:type="dxa"/>
            <w:tcBorders>
              <w:top w:val="dotted" w:sz="4" w:space="0" w:color="auto"/>
              <w:left w:val="dotted" w:sz="4" w:space="0" w:color="auto"/>
              <w:bottom w:val="dotted" w:sz="4" w:space="0" w:color="auto"/>
              <w:right w:val="dotted" w:sz="4" w:space="0" w:color="auto"/>
            </w:tcBorders>
            <w:shd w:val="clear" w:color="auto" w:fill="auto"/>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r w:rsidRPr="00457A69">
              <w:rPr>
                <w:rFonts w:ascii="Times New Roman" w:eastAsia="Times New Roman" w:hAnsi="Times New Roman" w:cs="Times New Roman"/>
                <w:color w:val="000000"/>
                <w:sz w:val="20"/>
                <w:szCs w:val="20"/>
                <w:lang w:eastAsia="ru-RU"/>
              </w:rPr>
              <w:t>Long term assistance</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r w:rsidRPr="00087EF2">
              <w:rPr>
                <w:rFonts w:ascii="Times New Roman" w:eastAsia="Times New Roman" w:hAnsi="Times New Roman" w:cs="Times New Roman"/>
                <w:color w:val="000000"/>
                <w:sz w:val="20"/>
                <w:szCs w:val="20"/>
                <w:lang w:eastAsia="ru-RU"/>
              </w:rPr>
              <w:t> </w:t>
            </w: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r w:rsidRPr="00087EF2">
              <w:rPr>
                <w:rFonts w:ascii="Times New Roman" w:eastAsia="Times New Roman" w:hAnsi="Times New Roman" w:cs="Times New Roman"/>
                <w:color w:val="000000"/>
                <w:sz w:val="20"/>
                <w:szCs w:val="20"/>
                <w:lang w:eastAsia="ru-RU"/>
              </w:rPr>
              <w:t> </w:t>
            </w: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r w:rsidRPr="00087EF2">
              <w:rPr>
                <w:rFonts w:ascii="Times New Roman" w:eastAsia="Times New Roman" w:hAnsi="Times New Roman" w:cs="Times New Roman"/>
                <w:color w:val="000000"/>
                <w:sz w:val="20"/>
                <w:szCs w:val="20"/>
                <w:lang w:eastAsia="ru-RU"/>
              </w:rPr>
              <w:t> </w:t>
            </w: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r w:rsidRPr="00087EF2">
              <w:rPr>
                <w:rFonts w:ascii="Times New Roman" w:eastAsia="Times New Roman" w:hAnsi="Times New Roman" w:cs="Times New Roman"/>
                <w:color w:val="000000"/>
                <w:sz w:val="20"/>
                <w:szCs w:val="20"/>
                <w:lang w:eastAsia="ru-RU"/>
              </w:rPr>
              <w:t> </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jc w:val="right"/>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tcPr>
          <w:p w:rsidR="00457A69" w:rsidRPr="00087EF2" w:rsidRDefault="00457A69" w:rsidP="0053365E">
            <w:pPr>
              <w:spacing w:after="0" w:line="240" w:lineRule="auto"/>
              <w:jc w:val="right"/>
              <w:rPr>
                <w:rFonts w:ascii="Times New Roman" w:eastAsia="Times New Roman" w:hAnsi="Times New Roman" w:cs="Times New Roman"/>
                <w:color w:val="000000"/>
                <w:sz w:val="20"/>
                <w:szCs w:val="20"/>
                <w:lang w:eastAsia="ru-RU"/>
              </w:rPr>
            </w:pPr>
          </w:p>
        </w:tc>
        <w:tc>
          <w:tcPr>
            <w:tcW w:w="1134" w:type="dxa"/>
            <w:tcBorders>
              <w:top w:val="dotted" w:sz="4" w:space="0" w:color="auto"/>
              <w:left w:val="dotted" w:sz="4" w:space="0" w:color="auto"/>
              <w:bottom w:val="dotted" w:sz="4" w:space="0" w:color="auto"/>
              <w:right w:val="single" w:sz="4" w:space="0" w:color="auto"/>
            </w:tcBorders>
            <w:shd w:val="clear" w:color="auto" w:fill="auto"/>
            <w:vAlign w:val="bottom"/>
            <w:hideMark/>
          </w:tcPr>
          <w:p w:rsidR="00457A69" w:rsidRPr="00087EF2" w:rsidRDefault="00457A69" w:rsidP="0053365E">
            <w:pPr>
              <w:spacing w:after="0" w:line="240" w:lineRule="auto"/>
              <w:jc w:val="right"/>
              <w:rPr>
                <w:rFonts w:ascii="Times New Roman" w:eastAsia="Times New Roman" w:hAnsi="Times New Roman" w:cs="Times New Roman"/>
                <w:color w:val="000000"/>
                <w:sz w:val="20"/>
                <w:szCs w:val="20"/>
                <w:lang w:eastAsia="ru-RU"/>
              </w:rPr>
            </w:pPr>
          </w:p>
        </w:tc>
      </w:tr>
      <w:tr w:rsidR="00457A69" w:rsidRPr="00087EF2" w:rsidTr="00457A69">
        <w:trPr>
          <w:trHeight w:val="113"/>
        </w:trPr>
        <w:tc>
          <w:tcPr>
            <w:tcW w:w="719" w:type="dxa"/>
            <w:tcBorders>
              <w:top w:val="dotted" w:sz="4" w:space="0" w:color="auto"/>
              <w:left w:val="single" w:sz="4" w:space="0" w:color="auto"/>
              <w:bottom w:val="dotted" w:sz="4" w:space="0" w:color="auto"/>
              <w:right w:val="dotted" w:sz="4" w:space="0" w:color="auto"/>
            </w:tcBorders>
            <w:shd w:val="clear" w:color="auto" w:fill="auto"/>
            <w:hideMark/>
          </w:tcPr>
          <w:p w:rsidR="00457A69" w:rsidRPr="00087EF2" w:rsidRDefault="00457A69" w:rsidP="0053365E">
            <w:pPr>
              <w:spacing w:after="0" w:line="240" w:lineRule="auto"/>
              <w:rPr>
                <w:rFonts w:ascii="Times New Roman" w:eastAsia="Times New Roman" w:hAnsi="Times New Roman" w:cs="Times New Roman"/>
                <w:bCs/>
                <w:color w:val="000000"/>
                <w:sz w:val="20"/>
                <w:szCs w:val="20"/>
              </w:rPr>
            </w:pPr>
            <w:r w:rsidRPr="00087EF2">
              <w:rPr>
                <w:rFonts w:ascii="Times New Roman" w:eastAsia="Times New Roman" w:hAnsi="Times New Roman" w:cs="Times New Roman"/>
                <w:bCs/>
                <w:color w:val="000000"/>
                <w:sz w:val="20"/>
                <w:szCs w:val="20"/>
              </w:rPr>
              <w:t>HC.4</w:t>
            </w:r>
            <w:r w:rsidRPr="00087EF2">
              <w:rPr>
                <w:rFonts w:ascii="Times New Roman" w:hAnsi="Times New Roman" w:cs="Times New Roman"/>
                <w:sz w:val="20"/>
                <w:szCs w:val="20"/>
              </w:rPr>
              <w:t xml:space="preserve"> </w:t>
            </w:r>
          </w:p>
        </w:tc>
        <w:tc>
          <w:tcPr>
            <w:tcW w:w="3260" w:type="dxa"/>
            <w:tcBorders>
              <w:top w:val="dotted" w:sz="4" w:space="0" w:color="auto"/>
              <w:left w:val="dotted" w:sz="4" w:space="0" w:color="auto"/>
              <w:bottom w:val="dotted" w:sz="4" w:space="0" w:color="auto"/>
              <w:right w:val="dotted" w:sz="4" w:space="0" w:color="auto"/>
            </w:tcBorders>
            <w:shd w:val="clear" w:color="auto" w:fill="auto"/>
            <w:hideMark/>
          </w:tcPr>
          <w:p w:rsidR="00457A69" w:rsidRPr="00087EF2" w:rsidRDefault="00457A69" w:rsidP="00340E1A">
            <w:pPr>
              <w:spacing w:after="0" w:line="240" w:lineRule="auto"/>
              <w:rPr>
                <w:rFonts w:ascii="Times New Roman" w:eastAsia="Times New Roman" w:hAnsi="Times New Roman" w:cs="Times New Roman"/>
                <w:color w:val="000000"/>
                <w:sz w:val="20"/>
                <w:szCs w:val="20"/>
                <w:lang w:eastAsia="ru-RU"/>
              </w:rPr>
            </w:pPr>
            <w:r w:rsidRPr="00457A69">
              <w:rPr>
                <w:rFonts w:ascii="Times New Roman" w:eastAsia="Times New Roman" w:hAnsi="Times New Roman" w:cs="Times New Roman"/>
                <w:color w:val="000000"/>
                <w:sz w:val="20"/>
                <w:szCs w:val="20"/>
                <w:lang w:eastAsia="ru-RU"/>
              </w:rPr>
              <w:t xml:space="preserve">Ancillary </w:t>
            </w:r>
            <w:r w:rsidR="00340E1A">
              <w:rPr>
                <w:rFonts w:ascii="Times New Roman" w:eastAsia="Times New Roman" w:hAnsi="Times New Roman" w:cs="Times New Roman"/>
                <w:color w:val="000000"/>
                <w:sz w:val="20"/>
                <w:szCs w:val="20"/>
                <w:lang w:eastAsia="ru-RU"/>
              </w:rPr>
              <w:t>s</w:t>
            </w:r>
            <w:r w:rsidRPr="00457A69">
              <w:rPr>
                <w:rFonts w:ascii="Times New Roman" w:eastAsia="Times New Roman" w:hAnsi="Times New Roman" w:cs="Times New Roman"/>
                <w:color w:val="000000"/>
                <w:sz w:val="20"/>
                <w:szCs w:val="20"/>
                <w:lang w:eastAsia="ru-RU"/>
              </w:rPr>
              <w:t>ervices</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r w:rsidRPr="00087EF2">
              <w:rPr>
                <w:rFonts w:ascii="Times New Roman" w:eastAsia="Times New Roman" w:hAnsi="Times New Roman" w:cs="Times New Roman"/>
                <w:color w:val="000000"/>
                <w:sz w:val="20"/>
                <w:szCs w:val="20"/>
                <w:lang w:eastAsia="ru-RU"/>
              </w:rPr>
              <w:t> </w:t>
            </w: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r w:rsidRPr="00087EF2">
              <w:rPr>
                <w:rFonts w:ascii="Times New Roman" w:eastAsia="Times New Roman" w:hAnsi="Times New Roman" w:cs="Times New Roman"/>
                <w:color w:val="000000"/>
                <w:sz w:val="20"/>
                <w:szCs w:val="20"/>
                <w:lang w:eastAsia="ru-RU"/>
              </w:rPr>
              <w:t> </w:t>
            </w: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r w:rsidRPr="00087EF2">
              <w:rPr>
                <w:rFonts w:ascii="Times New Roman" w:eastAsia="Times New Roman" w:hAnsi="Times New Roman" w:cs="Times New Roman"/>
                <w:color w:val="000000"/>
                <w:sz w:val="20"/>
                <w:szCs w:val="20"/>
                <w:lang w:eastAsia="ru-RU"/>
              </w:rPr>
              <w:t> </w:t>
            </w: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r w:rsidRPr="00087EF2">
              <w:rPr>
                <w:rFonts w:ascii="Times New Roman" w:eastAsia="Times New Roman" w:hAnsi="Times New Roman" w:cs="Times New Roman"/>
                <w:color w:val="000000"/>
                <w:sz w:val="20"/>
                <w:szCs w:val="20"/>
                <w:lang w:eastAsia="ru-RU"/>
              </w:rPr>
              <w:t> </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1134" w:type="dxa"/>
            <w:tcBorders>
              <w:top w:val="dotted" w:sz="4" w:space="0" w:color="auto"/>
              <w:left w:val="dotted" w:sz="4" w:space="0" w:color="auto"/>
              <w:bottom w:val="dotted" w:sz="4" w:space="0" w:color="auto"/>
              <w:right w:val="single"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r>
      <w:tr w:rsidR="00457A69" w:rsidRPr="00087EF2" w:rsidTr="00457A69">
        <w:trPr>
          <w:trHeight w:val="113"/>
        </w:trPr>
        <w:tc>
          <w:tcPr>
            <w:tcW w:w="719" w:type="dxa"/>
            <w:tcBorders>
              <w:top w:val="dotted" w:sz="4" w:space="0" w:color="auto"/>
              <w:left w:val="single" w:sz="4" w:space="0" w:color="auto"/>
              <w:bottom w:val="dotted" w:sz="4" w:space="0" w:color="auto"/>
              <w:right w:val="dotted" w:sz="4" w:space="0" w:color="auto"/>
            </w:tcBorders>
            <w:shd w:val="clear" w:color="auto" w:fill="auto"/>
            <w:hideMark/>
          </w:tcPr>
          <w:p w:rsidR="00457A69" w:rsidRPr="00087EF2" w:rsidRDefault="00457A69" w:rsidP="0053365E">
            <w:pPr>
              <w:spacing w:after="0" w:line="240" w:lineRule="auto"/>
              <w:rPr>
                <w:rFonts w:ascii="Times New Roman" w:eastAsia="Times New Roman" w:hAnsi="Times New Roman" w:cs="Times New Roman"/>
                <w:bCs/>
                <w:color w:val="000000"/>
                <w:sz w:val="20"/>
                <w:szCs w:val="20"/>
              </w:rPr>
            </w:pPr>
            <w:r w:rsidRPr="00087EF2">
              <w:rPr>
                <w:rFonts w:ascii="Times New Roman" w:eastAsia="Times New Roman" w:hAnsi="Times New Roman" w:cs="Times New Roman"/>
                <w:bCs/>
                <w:color w:val="000000"/>
                <w:sz w:val="20"/>
                <w:szCs w:val="20"/>
              </w:rPr>
              <w:t>HC.5</w:t>
            </w:r>
            <w:r w:rsidRPr="00087EF2">
              <w:rPr>
                <w:rFonts w:ascii="Times New Roman" w:hAnsi="Times New Roman" w:cs="Times New Roman"/>
                <w:sz w:val="20"/>
                <w:szCs w:val="20"/>
              </w:rPr>
              <w:t xml:space="preserve"> </w:t>
            </w:r>
          </w:p>
        </w:tc>
        <w:tc>
          <w:tcPr>
            <w:tcW w:w="3260" w:type="dxa"/>
            <w:tcBorders>
              <w:top w:val="dotted" w:sz="4" w:space="0" w:color="auto"/>
              <w:left w:val="dotted" w:sz="4" w:space="0" w:color="auto"/>
              <w:bottom w:val="dotted" w:sz="4" w:space="0" w:color="auto"/>
              <w:right w:val="dotted" w:sz="4" w:space="0" w:color="auto"/>
            </w:tcBorders>
            <w:shd w:val="clear" w:color="auto" w:fill="auto"/>
            <w:hideMark/>
          </w:tcPr>
          <w:p w:rsidR="00457A69" w:rsidRPr="00087EF2" w:rsidRDefault="00340E1A" w:rsidP="0053365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M</w:t>
            </w:r>
            <w:r w:rsidR="00457A69" w:rsidRPr="00457A69">
              <w:rPr>
                <w:rFonts w:ascii="Times New Roman" w:eastAsia="Times New Roman" w:hAnsi="Times New Roman" w:cs="Times New Roman"/>
                <w:color w:val="000000"/>
                <w:sz w:val="20"/>
                <w:szCs w:val="20"/>
                <w:lang w:eastAsia="ru-RU"/>
              </w:rPr>
              <w:t>edical devices</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r w:rsidRPr="00087EF2">
              <w:rPr>
                <w:rFonts w:ascii="Times New Roman" w:eastAsia="Times New Roman" w:hAnsi="Times New Roman" w:cs="Times New Roman"/>
                <w:color w:val="000000"/>
                <w:sz w:val="20"/>
                <w:szCs w:val="20"/>
                <w:lang w:eastAsia="ru-RU"/>
              </w:rPr>
              <w:t> </w:t>
            </w: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r w:rsidRPr="00087EF2">
              <w:rPr>
                <w:rFonts w:ascii="Times New Roman" w:eastAsia="Times New Roman" w:hAnsi="Times New Roman" w:cs="Times New Roman"/>
                <w:color w:val="000000"/>
                <w:sz w:val="20"/>
                <w:szCs w:val="20"/>
                <w:lang w:eastAsia="ru-RU"/>
              </w:rPr>
              <w:t> </w:t>
            </w: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r w:rsidRPr="00087EF2">
              <w:rPr>
                <w:rFonts w:ascii="Times New Roman" w:eastAsia="Times New Roman" w:hAnsi="Times New Roman" w:cs="Times New Roman"/>
                <w:color w:val="000000"/>
                <w:sz w:val="20"/>
                <w:szCs w:val="20"/>
                <w:lang w:eastAsia="ru-RU"/>
              </w:rPr>
              <w:t> </w:t>
            </w: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r w:rsidRPr="00087EF2">
              <w:rPr>
                <w:rFonts w:ascii="Times New Roman" w:eastAsia="Times New Roman" w:hAnsi="Times New Roman" w:cs="Times New Roman"/>
                <w:color w:val="000000"/>
                <w:sz w:val="20"/>
                <w:szCs w:val="20"/>
                <w:lang w:eastAsia="ru-RU"/>
              </w:rPr>
              <w:t> </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jc w:val="right"/>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tcPr>
          <w:p w:rsidR="00457A69" w:rsidRPr="00087EF2" w:rsidRDefault="00457A69" w:rsidP="0053365E">
            <w:pPr>
              <w:spacing w:after="0" w:line="240" w:lineRule="auto"/>
              <w:jc w:val="right"/>
              <w:rPr>
                <w:rFonts w:ascii="Times New Roman" w:eastAsia="Times New Roman" w:hAnsi="Times New Roman" w:cs="Times New Roman"/>
                <w:color w:val="000000"/>
                <w:sz w:val="20"/>
                <w:szCs w:val="20"/>
                <w:lang w:eastAsia="ru-RU"/>
              </w:rPr>
            </w:pPr>
          </w:p>
        </w:tc>
        <w:tc>
          <w:tcPr>
            <w:tcW w:w="1134" w:type="dxa"/>
            <w:tcBorders>
              <w:top w:val="dotted" w:sz="4" w:space="0" w:color="auto"/>
              <w:left w:val="dotted" w:sz="4" w:space="0" w:color="auto"/>
              <w:bottom w:val="dotted" w:sz="4" w:space="0" w:color="auto"/>
              <w:right w:val="single" w:sz="4" w:space="0" w:color="auto"/>
            </w:tcBorders>
            <w:shd w:val="clear" w:color="auto" w:fill="auto"/>
            <w:vAlign w:val="bottom"/>
            <w:hideMark/>
          </w:tcPr>
          <w:p w:rsidR="00457A69" w:rsidRPr="00087EF2" w:rsidRDefault="00457A69" w:rsidP="0053365E">
            <w:pPr>
              <w:spacing w:after="0" w:line="240" w:lineRule="auto"/>
              <w:jc w:val="right"/>
              <w:rPr>
                <w:rFonts w:ascii="Times New Roman" w:eastAsia="Times New Roman" w:hAnsi="Times New Roman" w:cs="Times New Roman"/>
                <w:color w:val="000000"/>
                <w:sz w:val="20"/>
                <w:szCs w:val="20"/>
                <w:lang w:eastAsia="ru-RU"/>
              </w:rPr>
            </w:pPr>
          </w:p>
        </w:tc>
      </w:tr>
      <w:tr w:rsidR="00457A69" w:rsidRPr="00087EF2" w:rsidTr="00457A69">
        <w:trPr>
          <w:trHeight w:val="113"/>
        </w:trPr>
        <w:tc>
          <w:tcPr>
            <w:tcW w:w="719" w:type="dxa"/>
            <w:tcBorders>
              <w:top w:val="dotted" w:sz="4" w:space="0" w:color="auto"/>
              <w:left w:val="single" w:sz="4" w:space="0" w:color="auto"/>
              <w:bottom w:val="dotted" w:sz="4" w:space="0" w:color="auto"/>
              <w:right w:val="dotted" w:sz="4" w:space="0" w:color="auto"/>
            </w:tcBorders>
            <w:shd w:val="clear" w:color="auto" w:fill="auto"/>
            <w:hideMark/>
          </w:tcPr>
          <w:p w:rsidR="00457A69" w:rsidRPr="00087EF2" w:rsidRDefault="00457A69" w:rsidP="0053365E">
            <w:pPr>
              <w:spacing w:after="0" w:line="240" w:lineRule="auto"/>
              <w:rPr>
                <w:rFonts w:ascii="Times New Roman" w:eastAsia="Times New Roman" w:hAnsi="Times New Roman" w:cs="Times New Roman"/>
                <w:bCs/>
                <w:sz w:val="20"/>
                <w:szCs w:val="20"/>
              </w:rPr>
            </w:pPr>
            <w:r w:rsidRPr="00087EF2">
              <w:rPr>
                <w:rFonts w:ascii="Times New Roman" w:eastAsia="Times New Roman" w:hAnsi="Times New Roman" w:cs="Times New Roman"/>
                <w:bCs/>
                <w:sz w:val="20"/>
                <w:szCs w:val="20"/>
              </w:rPr>
              <w:t>HC.6</w:t>
            </w:r>
            <w:r w:rsidRPr="00087EF2">
              <w:rPr>
                <w:rFonts w:ascii="Times New Roman" w:hAnsi="Times New Roman" w:cs="Times New Roman"/>
                <w:sz w:val="20"/>
                <w:szCs w:val="20"/>
              </w:rPr>
              <w:t xml:space="preserve"> </w:t>
            </w:r>
          </w:p>
        </w:tc>
        <w:tc>
          <w:tcPr>
            <w:tcW w:w="3260" w:type="dxa"/>
            <w:tcBorders>
              <w:top w:val="dotted" w:sz="4" w:space="0" w:color="auto"/>
              <w:left w:val="dotted" w:sz="4" w:space="0" w:color="auto"/>
              <w:bottom w:val="dotted" w:sz="4" w:space="0" w:color="auto"/>
              <w:right w:val="dotted" w:sz="4" w:space="0" w:color="auto"/>
            </w:tcBorders>
            <w:shd w:val="clear" w:color="auto" w:fill="auto"/>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r w:rsidRPr="00457A69">
              <w:rPr>
                <w:rFonts w:ascii="Times New Roman" w:eastAsia="Times New Roman" w:hAnsi="Times New Roman" w:cs="Times New Roman"/>
                <w:color w:val="000000"/>
                <w:sz w:val="20"/>
                <w:szCs w:val="20"/>
                <w:lang w:eastAsia="ru-RU"/>
              </w:rPr>
              <w:t>Preventive care</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jc w:val="right"/>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tcPr>
          <w:p w:rsidR="00457A69" w:rsidRPr="00087EF2" w:rsidRDefault="00457A69" w:rsidP="0053365E">
            <w:pPr>
              <w:spacing w:after="0" w:line="240" w:lineRule="auto"/>
              <w:jc w:val="right"/>
              <w:rPr>
                <w:rFonts w:ascii="Times New Roman" w:eastAsia="Times New Roman" w:hAnsi="Times New Roman" w:cs="Times New Roman"/>
                <w:color w:val="000000"/>
                <w:sz w:val="20"/>
                <w:szCs w:val="20"/>
                <w:lang w:eastAsia="ru-RU"/>
              </w:rPr>
            </w:pPr>
          </w:p>
        </w:tc>
        <w:tc>
          <w:tcPr>
            <w:tcW w:w="1134" w:type="dxa"/>
            <w:tcBorders>
              <w:top w:val="dotted" w:sz="4" w:space="0" w:color="auto"/>
              <w:left w:val="dotted" w:sz="4" w:space="0" w:color="auto"/>
              <w:bottom w:val="dotted" w:sz="4" w:space="0" w:color="auto"/>
              <w:right w:val="single" w:sz="4" w:space="0" w:color="auto"/>
            </w:tcBorders>
            <w:shd w:val="clear" w:color="auto" w:fill="auto"/>
            <w:vAlign w:val="bottom"/>
            <w:hideMark/>
          </w:tcPr>
          <w:p w:rsidR="00457A69" w:rsidRPr="00087EF2" w:rsidRDefault="00457A69" w:rsidP="0053365E">
            <w:pPr>
              <w:spacing w:after="0" w:line="240" w:lineRule="auto"/>
              <w:jc w:val="right"/>
              <w:rPr>
                <w:rFonts w:ascii="Times New Roman" w:eastAsia="Times New Roman" w:hAnsi="Times New Roman" w:cs="Times New Roman"/>
                <w:color w:val="000000"/>
                <w:sz w:val="20"/>
                <w:szCs w:val="20"/>
                <w:lang w:eastAsia="ru-RU"/>
              </w:rPr>
            </w:pPr>
          </w:p>
        </w:tc>
      </w:tr>
      <w:tr w:rsidR="00457A69" w:rsidRPr="00087EF2" w:rsidTr="00457A69">
        <w:trPr>
          <w:trHeight w:val="113"/>
        </w:trPr>
        <w:tc>
          <w:tcPr>
            <w:tcW w:w="719" w:type="dxa"/>
            <w:tcBorders>
              <w:top w:val="dotted" w:sz="4" w:space="0" w:color="auto"/>
              <w:left w:val="single" w:sz="4" w:space="0" w:color="auto"/>
              <w:bottom w:val="dotted" w:sz="4" w:space="0" w:color="auto"/>
              <w:right w:val="dotted" w:sz="4" w:space="0" w:color="auto"/>
            </w:tcBorders>
            <w:shd w:val="clear" w:color="auto" w:fill="auto"/>
            <w:hideMark/>
          </w:tcPr>
          <w:p w:rsidR="00457A69" w:rsidRPr="00087EF2" w:rsidRDefault="00457A69" w:rsidP="0053365E">
            <w:pPr>
              <w:spacing w:after="0" w:line="240" w:lineRule="auto"/>
              <w:rPr>
                <w:rFonts w:ascii="Times New Roman" w:eastAsia="Times New Roman" w:hAnsi="Times New Roman" w:cs="Times New Roman"/>
                <w:bCs/>
                <w:color w:val="000000"/>
                <w:sz w:val="20"/>
                <w:szCs w:val="20"/>
              </w:rPr>
            </w:pPr>
            <w:r w:rsidRPr="00087EF2">
              <w:rPr>
                <w:rFonts w:ascii="Times New Roman" w:eastAsia="Times New Roman" w:hAnsi="Times New Roman" w:cs="Times New Roman"/>
                <w:bCs/>
                <w:color w:val="000000"/>
                <w:sz w:val="20"/>
                <w:szCs w:val="20"/>
              </w:rPr>
              <w:t>HC.7</w:t>
            </w:r>
            <w:r w:rsidRPr="00087EF2">
              <w:rPr>
                <w:rFonts w:ascii="Times New Roman" w:hAnsi="Times New Roman" w:cs="Times New Roman"/>
                <w:sz w:val="20"/>
                <w:szCs w:val="20"/>
              </w:rPr>
              <w:t xml:space="preserve"> </w:t>
            </w:r>
          </w:p>
        </w:tc>
        <w:tc>
          <w:tcPr>
            <w:tcW w:w="3260" w:type="dxa"/>
            <w:tcBorders>
              <w:top w:val="dotted" w:sz="4" w:space="0" w:color="auto"/>
              <w:left w:val="dotted" w:sz="4" w:space="0" w:color="auto"/>
              <w:bottom w:val="nil"/>
              <w:right w:val="dotted" w:sz="4" w:space="0" w:color="auto"/>
            </w:tcBorders>
            <w:shd w:val="clear" w:color="auto" w:fill="auto"/>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r w:rsidRPr="00457A69">
              <w:rPr>
                <w:rFonts w:ascii="Times New Roman" w:eastAsia="Times New Roman" w:hAnsi="Times New Roman" w:cs="Times New Roman"/>
                <w:color w:val="000000"/>
                <w:sz w:val="20"/>
                <w:szCs w:val="20"/>
                <w:lang w:eastAsia="ru-RU"/>
              </w:rPr>
              <w:t>Management and administration of the healthcare system</w:t>
            </w:r>
          </w:p>
        </w:tc>
        <w:tc>
          <w:tcPr>
            <w:tcW w:w="850" w:type="dxa"/>
            <w:tcBorders>
              <w:top w:val="dotted" w:sz="4" w:space="0" w:color="auto"/>
              <w:left w:val="dotted" w:sz="4" w:space="0" w:color="auto"/>
              <w:bottom w:val="nil"/>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jc w:val="right"/>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53365E">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tcPr>
          <w:p w:rsidR="00457A69" w:rsidRPr="00087EF2" w:rsidRDefault="00457A69" w:rsidP="0053365E">
            <w:pPr>
              <w:spacing w:after="0" w:line="240" w:lineRule="auto"/>
              <w:jc w:val="right"/>
              <w:rPr>
                <w:rFonts w:ascii="Times New Roman" w:eastAsia="Times New Roman" w:hAnsi="Times New Roman" w:cs="Times New Roman"/>
                <w:color w:val="000000"/>
                <w:sz w:val="20"/>
                <w:szCs w:val="20"/>
                <w:lang w:eastAsia="ru-RU"/>
              </w:rPr>
            </w:pPr>
          </w:p>
        </w:tc>
        <w:tc>
          <w:tcPr>
            <w:tcW w:w="1134" w:type="dxa"/>
            <w:tcBorders>
              <w:top w:val="dotted" w:sz="4" w:space="0" w:color="auto"/>
              <w:left w:val="dotted" w:sz="4" w:space="0" w:color="auto"/>
              <w:bottom w:val="dotted" w:sz="4" w:space="0" w:color="auto"/>
              <w:right w:val="single" w:sz="4" w:space="0" w:color="auto"/>
            </w:tcBorders>
            <w:shd w:val="clear" w:color="auto" w:fill="auto"/>
            <w:vAlign w:val="bottom"/>
            <w:hideMark/>
          </w:tcPr>
          <w:p w:rsidR="00457A69" w:rsidRPr="00087EF2" w:rsidRDefault="00457A69" w:rsidP="0053365E">
            <w:pPr>
              <w:spacing w:after="0" w:line="240" w:lineRule="auto"/>
              <w:jc w:val="right"/>
              <w:rPr>
                <w:rFonts w:ascii="Times New Roman" w:eastAsia="Times New Roman" w:hAnsi="Times New Roman" w:cs="Times New Roman"/>
                <w:color w:val="000000"/>
                <w:sz w:val="20"/>
                <w:szCs w:val="20"/>
                <w:lang w:eastAsia="ru-RU"/>
              </w:rPr>
            </w:pPr>
          </w:p>
        </w:tc>
      </w:tr>
      <w:tr w:rsidR="00457A69" w:rsidRPr="00087EF2" w:rsidTr="00457A69">
        <w:trPr>
          <w:trHeight w:val="116"/>
        </w:trPr>
        <w:tc>
          <w:tcPr>
            <w:tcW w:w="3979"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457A69" w:rsidRPr="00457A69" w:rsidRDefault="00457A69" w:rsidP="0053365E">
            <w:pPr>
              <w:spacing w:after="0" w:line="240" w:lineRule="auto"/>
              <w:rPr>
                <w:rFonts w:ascii="Times New Roman" w:eastAsia="Times New Roman" w:hAnsi="Times New Roman" w:cs="Times New Roman"/>
                <w:color w:val="000000"/>
                <w:sz w:val="20"/>
                <w:szCs w:val="20"/>
                <w:lang w:eastAsia="ru-RU"/>
              </w:rPr>
            </w:pPr>
            <w:r w:rsidRPr="00457A69">
              <w:rPr>
                <w:rFonts w:ascii="Times New Roman" w:eastAsia="Times New Roman" w:hAnsi="Times New Roman" w:cs="Times New Roman"/>
                <w:color w:val="000000"/>
                <w:sz w:val="20"/>
                <w:szCs w:val="20"/>
                <w:lang w:eastAsia="ru-RU"/>
              </w:rPr>
              <w:t>Total health goods and services</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c>
          <w:tcPr>
            <w:tcW w:w="1134" w:type="dxa"/>
            <w:tcBorders>
              <w:top w:val="dotted" w:sz="4" w:space="0" w:color="auto"/>
              <w:left w:val="dotted" w:sz="4" w:space="0" w:color="auto"/>
              <w:bottom w:val="dotted" w:sz="4" w:space="0" w:color="auto"/>
              <w:right w:val="single" w:sz="4" w:space="0" w:color="auto"/>
            </w:tcBorders>
            <w:shd w:val="clear" w:color="auto" w:fill="auto"/>
            <w:vAlign w:val="bottom"/>
            <w:hideMark/>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r>
      <w:tr w:rsidR="00457A69" w:rsidRPr="00087EF2" w:rsidTr="00457A69">
        <w:trPr>
          <w:trHeight w:val="116"/>
        </w:trPr>
        <w:tc>
          <w:tcPr>
            <w:tcW w:w="3979"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457A69" w:rsidRPr="00457A69" w:rsidRDefault="00457A69" w:rsidP="004C60C0">
            <w:pPr>
              <w:spacing w:after="0" w:line="240" w:lineRule="auto"/>
              <w:rPr>
                <w:rFonts w:ascii="Times New Roman" w:eastAsia="Times New Roman" w:hAnsi="Times New Roman" w:cs="Times New Roman"/>
                <w:color w:val="000000"/>
                <w:sz w:val="20"/>
                <w:szCs w:val="20"/>
                <w:lang w:eastAsia="ru-RU"/>
              </w:rPr>
            </w:pPr>
            <w:r w:rsidRPr="00457A69">
              <w:rPr>
                <w:rFonts w:ascii="Times New Roman" w:eastAsia="Times New Roman" w:hAnsi="Times New Roman" w:cs="Times New Roman"/>
                <w:color w:val="000000"/>
                <w:sz w:val="20"/>
                <w:szCs w:val="20"/>
                <w:lang w:eastAsia="ru-RU"/>
              </w:rPr>
              <w:t>Other products</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c>
          <w:tcPr>
            <w:tcW w:w="1134" w:type="dxa"/>
            <w:tcBorders>
              <w:top w:val="dotted" w:sz="4" w:space="0" w:color="auto"/>
              <w:left w:val="dotted" w:sz="4" w:space="0" w:color="auto"/>
              <w:bottom w:val="dotted" w:sz="4" w:space="0" w:color="auto"/>
              <w:right w:val="single" w:sz="4" w:space="0" w:color="auto"/>
            </w:tcBorders>
            <w:shd w:val="clear" w:color="auto" w:fill="auto"/>
            <w:vAlign w:val="bottom"/>
            <w:hideMark/>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r>
      <w:tr w:rsidR="00457A69" w:rsidRPr="00087EF2" w:rsidTr="00457A69">
        <w:trPr>
          <w:trHeight w:val="116"/>
        </w:trPr>
        <w:tc>
          <w:tcPr>
            <w:tcW w:w="3979"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457A69" w:rsidRPr="00457A69" w:rsidRDefault="00457A69" w:rsidP="004C60C0">
            <w:pPr>
              <w:spacing w:after="0" w:line="240" w:lineRule="auto"/>
              <w:rPr>
                <w:rFonts w:ascii="Times New Roman" w:eastAsia="Times New Roman" w:hAnsi="Times New Roman" w:cs="Times New Roman"/>
                <w:color w:val="000000"/>
                <w:sz w:val="20"/>
                <w:szCs w:val="20"/>
                <w:lang w:eastAsia="ru-RU"/>
              </w:rPr>
            </w:pPr>
            <w:r w:rsidRPr="00457A69">
              <w:rPr>
                <w:rFonts w:ascii="Times New Roman" w:eastAsia="Times New Roman" w:hAnsi="Times New Roman" w:cs="Times New Roman"/>
                <w:color w:val="000000"/>
                <w:sz w:val="20"/>
                <w:szCs w:val="20"/>
                <w:lang w:eastAsia="ru-RU"/>
              </w:rPr>
              <w:t>Total</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c>
          <w:tcPr>
            <w:tcW w:w="1134" w:type="dxa"/>
            <w:tcBorders>
              <w:top w:val="dotted" w:sz="4" w:space="0" w:color="auto"/>
              <w:left w:val="dotted" w:sz="4" w:space="0" w:color="auto"/>
              <w:bottom w:val="dotted" w:sz="4" w:space="0" w:color="auto"/>
              <w:right w:val="single" w:sz="4" w:space="0" w:color="auto"/>
            </w:tcBorders>
            <w:shd w:val="clear" w:color="auto" w:fill="auto"/>
            <w:vAlign w:val="bottom"/>
            <w:hideMark/>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r>
      <w:tr w:rsidR="00457A69" w:rsidRPr="00087EF2" w:rsidTr="00457A69">
        <w:trPr>
          <w:trHeight w:val="116"/>
        </w:trPr>
        <w:tc>
          <w:tcPr>
            <w:tcW w:w="3979"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457A69" w:rsidRPr="00457A69" w:rsidRDefault="00457A69" w:rsidP="004C60C0">
            <w:pPr>
              <w:spacing w:after="0" w:line="240" w:lineRule="auto"/>
              <w:rPr>
                <w:rFonts w:ascii="Times New Roman" w:eastAsia="Times New Roman" w:hAnsi="Times New Roman" w:cs="Times New Roman"/>
                <w:color w:val="000000"/>
                <w:sz w:val="20"/>
                <w:szCs w:val="20"/>
                <w:lang w:eastAsia="ru-RU"/>
              </w:rPr>
            </w:pPr>
            <w:r w:rsidRPr="00457A69">
              <w:rPr>
                <w:rFonts w:ascii="Times New Roman" w:eastAsia="Times New Roman" w:hAnsi="Times New Roman" w:cs="Times New Roman"/>
                <w:color w:val="000000"/>
                <w:sz w:val="20"/>
                <w:szCs w:val="20"/>
                <w:lang w:eastAsia="ru-RU"/>
              </w:rPr>
              <w:t>Gross value added</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c>
          <w:tcPr>
            <w:tcW w:w="1134" w:type="dxa"/>
            <w:tcBorders>
              <w:top w:val="dotted" w:sz="4" w:space="0" w:color="auto"/>
              <w:left w:val="dotted" w:sz="4" w:space="0" w:color="auto"/>
              <w:bottom w:val="dotted" w:sz="4" w:space="0" w:color="auto"/>
              <w:right w:val="single" w:sz="4" w:space="0" w:color="auto"/>
            </w:tcBorders>
            <w:shd w:val="clear" w:color="auto" w:fill="auto"/>
            <w:vAlign w:val="bottom"/>
            <w:hideMark/>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r>
      <w:tr w:rsidR="00457A69" w:rsidRPr="00087EF2" w:rsidTr="00457A69">
        <w:trPr>
          <w:trHeight w:val="116"/>
        </w:trPr>
        <w:tc>
          <w:tcPr>
            <w:tcW w:w="3979" w:type="dxa"/>
            <w:gridSpan w:val="2"/>
            <w:tcBorders>
              <w:top w:val="dotted" w:sz="4" w:space="0" w:color="auto"/>
              <w:left w:val="single" w:sz="4" w:space="0" w:color="auto"/>
              <w:bottom w:val="dotted" w:sz="4" w:space="0" w:color="auto"/>
              <w:right w:val="dotted" w:sz="4" w:space="0" w:color="auto"/>
            </w:tcBorders>
            <w:shd w:val="clear" w:color="auto" w:fill="auto"/>
            <w:vAlign w:val="center"/>
            <w:hideMark/>
          </w:tcPr>
          <w:p w:rsidR="00457A69" w:rsidRPr="00457A69" w:rsidRDefault="00457A69" w:rsidP="004C60C0">
            <w:pPr>
              <w:spacing w:after="0" w:line="240" w:lineRule="auto"/>
              <w:rPr>
                <w:rFonts w:ascii="Times New Roman" w:eastAsia="Times New Roman" w:hAnsi="Times New Roman" w:cs="Times New Roman"/>
                <w:color w:val="000000"/>
                <w:sz w:val="20"/>
                <w:szCs w:val="20"/>
                <w:lang w:eastAsia="ru-RU"/>
              </w:rPr>
            </w:pPr>
            <w:r w:rsidRPr="00457A69">
              <w:rPr>
                <w:rFonts w:ascii="Times New Roman" w:eastAsia="Times New Roman" w:hAnsi="Times New Roman" w:cs="Times New Roman"/>
                <w:color w:val="000000"/>
                <w:sz w:val="20"/>
                <w:szCs w:val="20"/>
                <w:lang w:eastAsia="ru-RU"/>
              </w:rPr>
              <w:t>Salary</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c>
          <w:tcPr>
            <w:tcW w:w="1134" w:type="dxa"/>
            <w:tcBorders>
              <w:top w:val="dotted" w:sz="4" w:space="0" w:color="auto"/>
              <w:left w:val="dotted" w:sz="4" w:space="0" w:color="auto"/>
              <w:bottom w:val="dotted" w:sz="4" w:space="0" w:color="auto"/>
              <w:right w:val="single" w:sz="4" w:space="0" w:color="auto"/>
            </w:tcBorders>
            <w:shd w:val="clear" w:color="auto" w:fill="auto"/>
            <w:vAlign w:val="bottom"/>
            <w:hideMark/>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r>
      <w:tr w:rsidR="00457A69" w:rsidRPr="00087EF2" w:rsidTr="00457A69">
        <w:trPr>
          <w:trHeight w:val="116"/>
        </w:trPr>
        <w:tc>
          <w:tcPr>
            <w:tcW w:w="3979"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57A69" w:rsidRPr="00457A69" w:rsidRDefault="00457A69" w:rsidP="004C60C0">
            <w:pPr>
              <w:spacing w:after="0" w:line="240" w:lineRule="auto"/>
              <w:rPr>
                <w:rFonts w:ascii="Times New Roman" w:eastAsia="Times New Roman" w:hAnsi="Times New Roman" w:cs="Times New Roman"/>
                <w:color w:val="000000"/>
                <w:sz w:val="20"/>
                <w:szCs w:val="20"/>
                <w:lang w:eastAsia="ru-RU"/>
              </w:rPr>
            </w:pPr>
            <w:r w:rsidRPr="00457A69">
              <w:rPr>
                <w:rFonts w:ascii="Times New Roman" w:eastAsia="Times New Roman" w:hAnsi="Times New Roman" w:cs="Times New Roman"/>
                <w:color w:val="000000"/>
                <w:sz w:val="20"/>
                <w:szCs w:val="20"/>
                <w:lang w:eastAsia="ru-RU"/>
              </w:rPr>
              <w:t>Taxes on products</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c>
          <w:tcPr>
            <w:tcW w:w="1134" w:type="dxa"/>
            <w:tcBorders>
              <w:top w:val="dotted" w:sz="4" w:space="0" w:color="auto"/>
              <w:left w:val="dotted" w:sz="4" w:space="0" w:color="auto"/>
              <w:bottom w:val="dotted" w:sz="4" w:space="0" w:color="auto"/>
              <w:right w:val="single" w:sz="4" w:space="0" w:color="auto"/>
            </w:tcBorders>
            <w:shd w:val="clear" w:color="auto" w:fill="auto"/>
            <w:vAlign w:val="bottom"/>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r>
      <w:tr w:rsidR="00457A69" w:rsidRPr="00087EF2" w:rsidTr="00457A69">
        <w:trPr>
          <w:trHeight w:val="116"/>
        </w:trPr>
        <w:tc>
          <w:tcPr>
            <w:tcW w:w="3979"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57A69" w:rsidRPr="00457A69" w:rsidRDefault="00457A69" w:rsidP="002D5E91">
            <w:pPr>
              <w:spacing w:after="0" w:line="240" w:lineRule="auto"/>
              <w:rPr>
                <w:rFonts w:ascii="Times New Roman" w:eastAsia="Times New Roman" w:hAnsi="Times New Roman" w:cs="Times New Roman"/>
                <w:color w:val="000000"/>
                <w:sz w:val="20"/>
                <w:szCs w:val="20"/>
                <w:lang w:eastAsia="ru-RU"/>
              </w:rPr>
            </w:pPr>
            <w:r w:rsidRPr="00457A69">
              <w:rPr>
                <w:rFonts w:ascii="Times New Roman" w:eastAsia="Times New Roman" w:hAnsi="Times New Roman" w:cs="Times New Roman"/>
                <w:color w:val="000000"/>
                <w:sz w:val="20"/>
                <w:szCs w:val="20"/>
                <w:lang w:eastAsia="ru-RU"/>
              </w:rPr>
              <w:t>Other taxes on production</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c>
          <w:tcPr>
            <w:tcW w:w="1134" w:type="dxa"/>
            <w:tcBorders>
              <w:top w:val="dotted" w:sz="4" w:space="0" w:color="auto"/>
              <w:left w:val="dotted" w:sz="4" w:space="0" w:color="auto"/>
              <w:bottom w:val="dotted" w:sz="4" w:space="0" w:color="auto"/>
              <w:right w:val="single" w:sz="4" w:space="0" w:color="auto"/>
            </w:tcBorders>
            <w:shd w:val="clear" w:color="auto" w:fill="auto"/>
            <w:vAlign w:val="bottom"/>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r>
      <w:tr w:rsidR="00457A69" w:rsidRPr="00087EF2" w:rsidTr="00457A69">
        <w:trPr>
          <w:trHeight w:val="116"/>
        </w:trPr>
        <w:tc>
          <w:tcPr>
            <w:tcW w:w="3979"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57A69" w:rsidRPr="00457A69" w:rsidRDefault="00457A69" w:rsidP="004C60C0">
            <w:pPr>
              <w:spacing w:after="0" w:line="240" w:lineRule="auto"/>
              <w:rPr>
                <w:rFonts w:ascii="Times New Roman" w:eastAsia="Times New Roman" w:hAnsi="Times New Roman" w:cs="Times New Roman"/>
                <w:color w:val="000000"/>
                <w:sz w:val="20"/>
                <w:szCs w:val="20"/>
                <w:lang w:eastAsia="ru-RU"/>
              </w:rPr>
            </w:pPr>
            <w:r w:rsidRPr="00457A69">
              <w:rPr>
                <w:rFonts w:ascii="Times New Roman" w:eastAsia="Times New Roman" w:hAnsi="Times New Roman" w:cs="Times New Roman"/>
                <w:color w:val="000000"/>
                <w:sz w:val="20"/>
                <w:szCs w:val="20"/>
                <w:lang w:eastAsia="ru-RU"/>
              </w:rPr>
              <w:t>Consumption of fixed capital</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c>
          <w:tcPr>
            <w:tcW w:w="1134" w:type="dxa"/>
            <w:tcBorders>
              <w:top w:val="dotted" w:sz="4" w:space="0" w:color="auto"/>
              <w:left w:val="dotted" w:sz="4" w:space="0" w:color="auto"/>
              <w:bottom w:val="dotted" w:sz="4" w:space="0" w:color="auto"/>
              <w:right w:val="single" w:sz="4" w:space="0" w:color="auto"/>
            </w:tcBorders>
            <w:shd w:val="clear" w:color="auto" w:fill="auto"/>
            <w:vAlign w:val="bottom"/>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r>
      <w:tr w:rsidR="00457A69" w:rsidRPr="00087EF2" w:rsidTr="00457A69">
        <w:trPr>
          <w:trHeight w:val="116"/>
        </w:trPr>
        <w:tc>
          <w:tcPr>
            <w:tcW w:w="3979"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57A69" w:rsidRPr="00457A69" w:rsidRDefault="00457A69" w:rsidP="00CF7EBD">
            <w:pPr>
              <w:spacing w:after="0" w:line="240" w:lineRule="auto"/>
              <w:rPr>
                <w:rFonts w:ascii="Times New Roman" w:eastAsia="Times New Roman" w:hAnsi="Times New Roman" w:cs="Times New Roman"/>
                <w:color w:val="000000"/>
                <w:sz w:val="20"/>
                <w:szCs w:val="20"/>
                <w:lang w:eastAsia="ru-RU"/>
              </w:rPr>
            </w:pPr>
            <w:r w:rsidRPr="00457A69">
              <w:rPr>
                <w:rFonts w:ascii="Times New Roman" w:eastAsia="Times New Roman" w:hAnsi="Times New Roman" w:cs="Times New Roman"/>
                <w:color w:val="000000"/>
                <w:sz w:val="20"/>
                <w:szCs w:val="20"/>
                <w:lang w:eastAsia="ru-RU"/>
              </w:rPr>
              <w:t>Profit, mixed income</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c>
          <w:tcPr>
            <w:tcW w:w="1134" w:type="dxa"/>
            <w:tcBorders>
              <w:top w:val="dotted" w:sz="4" w:space="0" w:color="auto"/>
              <w:left w:val="dotted" w:sz="4" w:space="0" w:color="auto"/>
              <w:bottom w:val="dotted" w:sz="4" w:space="0" w:color="auto"/>
              <w:right w:val="single" w:sz="4" w:space="0" w:color="auto"/>
            </w:tcBorders>
            <w:shd w:val="clear" w:color="auto" w:fill="auto"/>
            <w:vAlign w:val="bottom"/>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r>
      <w:tr w:rsidR="00457A69" w:rsidRPr="00087EF2" w:rsidTr="00457A69">
        <w:trPr>
          <w:trHeight w:val="116"/>
        </w:trPr>
        <w:tc>
          <w:tcPr>
            <w:tcW w:w="3979"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57A69" w:rsidRPr="00457A69" w:rsidRDefault="00457A69" w:rsidP="004C60C0">
            <w:pPr>
              <w:spacing w:after="0" w:line="240" w:lineRule="auto"/>
              <w:rPr>
                <w:rFonts w:ascii="Times New Roman" w:eastAsia="Times New Roman" w:hAnsi="Times New Roman" w:cs="Times New Roman"/>
                <w:color w:val="000000"/>
                <w:sz w:val="20"/>
                <w:szCs w:val="20"/>
                <w:lang w:eastAsia="ru-RU"/>
              </w:rPr>
            </w:pPr>
            <w:r w:rsidRPr="00457A69">
              <w:rPr>
                <w:rFonts w:ascii="Times New Roman" w:eastAsia="Times New Roman" w:hAnsi="Times New Roman" w:cs="Times New Roman"/>
                <w:color w:val="000000"/>
                <w:sz w:val="20"/>
                <w:szCs w:val="20"/>
                <w:lang w:eastAsia="ru-RU"/>
              </w:rPr>
              <w:t>labor costs</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c>
          <w:tcPr>
            <w:tcW w:w="1134" w:type="dxa"/>
            <w:tcBorders>
              <w:top w:val="dotted" w:sz="4" w:space="0" w:color="auto"/>
              <w:left w:val="dotted" w:sz="4" w:space="0" w:color="auto"/>
              <w:bottom w:val="dotted" w:sz="4" w:space="0" w:color="auto"/>
              <w:right w:val="single" w:sz="4" w:space="0" w:color="auto"/>
            </w:tcBorders>
            <w:shd w:val="clear" w:color="auto" w:fill="auto"/>
            <w:vAlign w:val="bottom"/>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r>
      <w:tr w:rsidR="00457A69" w:rsidRPr="00087EF2" w:rsidTr="00457A69">
        <w:trPr>
          <w:trHeight w:val="116"/>
        </w:trPr>
        <w:tc>
          <w:tcPr>
            <w:tcW w:w="3979"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57A69" w:rsidRPr="00457A69" w:rsidRDefault="00457A69" w:rsidP="004C60C0">
            <w:pPr>
              <w:spacing w:after="0" w:line="240" w:lineRule="auto"/>
              <w:rPr>
                <w:rFonts w:ascii="Times New Roman" w:eastAsia="Times New Roman" w:hAnsi="Times New Roman" w:cs="Times New Roman"/>
                <w:color w:val="000000"/>
                <w:sz w:val="20"/>
                <w:szCs w:val="20"/>
                <w:lang w:eastAsia="ru-RU"/>
              </w:rPr>
            </w:pPr>
            <w:r w:rsidRPr="00457A69">
              <w:rPr>
                <w:rFonts w:ascii="Times New Roman" w:eastAsia="Times New Roman" w:hAnsi="Times New Roman" w:cs="Times New Roman"/>
                <w:color w:val="000000"/>
                <w:sz w:val="20"/>
                <w:szCs w:val="20"/>
                <w:lang w:eastAsia="ru-RU"/>
              </w:rPr>
              <w:t>Gross fixed capital formation</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dotted" w:sz="4" w:space="0" w:color="auto"/>
              <w:right w:val="dotted" w:sz="4" w:space="0" w:color="auto"/>
            </w:tcBorders>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c>
          <w:tcPr>
            <w:tcW w:w="1134" w:type="dxa"/>
            <w:tcBorders>
              <w:top w:val="dotted" w:sz="4" w:space="0" w:color="auto"/>
              <w:left w:val="dotted" w:sz="4" w:space="0" w:color="auto"/>
              <w:bottom w:val="dotted" w:sz="4" w:space="0" w:color="auto"/>
              <w:right w:val="single" w:sz="4" w:space="0" w:color="auto"/>
            </w:tcBorders>
            <w:shd w:val="clear" w:color="auto" w:fill="auto"/>
            <w:vAlign w:val="bottom"/>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r>
      <w:tr w:rsidR="00457A69" w:rsidRPr="00087EF2" w:rsidTr="00457A69">
        <w:trPr>
          <w:trHeight w:val="116"/>
        </w:trPr>
        <w:tc>
          <w:tcPr>
            <w:tcW w:w="3979" w:type="dxa"/>
            <w:gridSpan w:val="2"/>
            <w:tcBorders>
              <w:top w:val="dotted" w:sz="4" w:space="0" w:color="auto"/>
              <w:left w:val="single" w:sz="4" w:space="0" w:color="auto"/>
              <w:bottom w:val="single" w:sz="4" w:space="0" w:color="auto"/>
              <w:right w:val="dotted" w:sz="4" w:space="0" w:color="auto"/>
            </w:tcBorders>
            <w:shd w:val="clear" w:color="auto" w:fill="auto"/>
            <w:vAlign w:val="center"/>
          </w:tcPr>
          <w:p w:rsidR="00457A69" w:rsidRPr="00457A69" w:rsidRDefault="00457A69" w:rsidP="004C60C0">
            <w:pPr>
              <w:spacing w:after="0" w:line="240" w:lineRule="auto"/>
              <w:rPr>
                <w:rFonts w:ascii="Times New Roman" w:eastAsia="Times New Roman" w:hAnsi="Times New Roman" w:cs="Times New Roman"/>
                <w:color w:val="000000"/>
                <w:sz w:val="20"/>
                <w:szCs w:val="20"/>
                <w:lang w:eastAsia="ru-RU"/>
              </w:rPr>
            </w:pPr>
            <w:r w:rsidRPr="00457A69">
              <w:rPr>
                <w:rFonts w:ascii="Times New Roman" w:eastAsia="Times New Roman" w:hAnsi="Times New Roman" w:cs="Times New Roman"/>
                <w:color w:val="000000"/>
                <w:sz w:val="20"/>
                <w:szCs w:val="20"/>
                <w:lang w:eastAsia="ru-RU"/>
              </w:rPr>
              <w:t>Issue at basic prices</w:t>
            </w:r>
          </w:p>
        </w:tc>
        <w:tc>
          <w:tcPr>
            <w:tcW w:w="850" w:type="dxa"/>
            <w:tcBorders>
              <w:top w:val="dotted" w:sz="4" w:space="0" w:color="auto"/>
              <w:left w:val="dotted" w:sz="4" w:space="0" w:color="auto"/>
              <w:bottom w:val="single"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single"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single"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single"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single"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8" w:type="dxa"/>
            <w:tcBorders>
              <w:top w:val="dotted" w:sz="4" w:space="0" w:color="auto"/>
              <w:left w:val="dotted" w:sz="4" w:space="0" w:color="auto"/>
              <w:bottom w:val="single"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1" w:type="dxa"/>
            <w:tcBorders>
              <w:top w:val="dotted" w:sz="4" w:space="0" w:color="auto"/>
              <w:left w:val="dotted" w:sz="4" w:space="0" w:color="auto"/>
              <w:bottom w:val="single"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single"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bottom"/>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c>
          <w:tcPr>
            <w:tcW w:w="850" w:type="dxa"/>
            <w:tcBorders>
              <w:top w:val="dotted" w:sz="4" w:space="0" w:color="auto"/>
              <w:left w:val="dotted" w:sz="4" w:space="0" w:color="auto"/>
              <w:bottom w:val="single"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992" w:type="dxa"/>
            <w:tcBorders>
              <w:top w:val="dotted" w:sz="4" w:space="0" w:color="auto"/>
              <w:left w:val="dotted" w:sz="4" w:space="0" w:color="auto"/>
              <w:bottom w:val="single"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single" w:sz="4" w:space="0" w:color="auto"/>
              <w:right w:val="dotted" w:sz="4" w:space="0" w:color="auto"/>
            </w:tcBorders>
            <w:shd w:val="clear" w:color="auto" w:fill="auto"/>
            <w:vAlign w:val="bottom"/>
          </w:tcPr>
          <w:p w:rsidR="00457A69" w:rsidRPr="00087EF2" w:rsidRDefault="00457A69" w:rsidP="00914B94">
            <w:pPr>
              <w:spacing w:after="0" w:line="240" w:lineRule="auto"/>
              <w:rPr>
                <w:rFonts w:ascii="Times New Roman" w:eastAsia="Times New Roman" w:hAnsi="Times New Roman" w:cs="Times New Roman"/>
                <w:color w:val="000000"/>
                <w:sz w:val="20"/>
                <w:szCs w:val="20"/>
                <w:lang w:eastAsia="ru-RU"/>
              </w:rPr>
            </w:pPr>
          </w:p>
        </w:tc>
        <w:tc>
          <w:tcPr>
            <w:tcW w:w="709" w:type="dxa"/>
            <w:tcBorders>
              <w:top w:val="dotted" w:sz="4" w:space="0" w:color="auto"/>
              <w:left w:val="dotted" w:sz="4" w:space="0" w:color="auto"/>
              <w:bottom w:val="single" w:sz="4" w:space="0" w:color="auto"/>
              <w:right w:val="dotted" w:sz="4" w:space="0" w:color="auto"/>
            </w:tcBorders>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c>
          <w:tcPr>
            <w:tcW w:w="1134" w:type="dxa"/>
            <w:tcBorders>
              <w:top w:val="dotted" w:sz="4" w:space="0" w:color="auto"/>
              <w:left w:val="dotted" w:sz="4" w:space="0" w:color="auto"/>
              <w:bottom w:val="single" w:sz="4" w:space="0" w:color="auto"/>
              <w:right w:val="single" w:sz="4" w:space="0" w:color="auto"/>
            </w:tcBorders>
            <w:shd w:val="clear" w:color="auto" w:fill="auto"/>
            <w:vAlign w:val="bottom"/>
          </w:tcPr>
          <w:p w:rsidR="00457A69" w:rsidRPr="00087EF2" w:rsidRDefault="00457A69" w:rsidP="00914B94">
            <w:pPr>
              <w:spacing w:after="0" w:line="240" w:lineRule="auto"/>
              <w:jc w:val="right"/>
              <w:rPr>
                <w:rFonts w:ascii="Times New Roman" w:eastAsia="Times New Roman" w:hAnsi="Times New Roman" w:cs="Times New Roman"/>
                <w:color w:val="000000"/>
                <w:sz w:val="20"/>
                <w:szCs w:val="20"/>
                <w:lang w:eastAsia="ru-RU"/>
              </w:rPr>
            </w:pPr>
          </w:p>
        </w:tc>
      </w:tr>
    </w:tbl>
    <w:p w:rsidR="00D836EB" w:rsidRPr="00087EF2" w:rsidRDefault="00D836EB" w:rsidP="00814AF0">
      <w:pPr>
        <w:tabs>
          <w:tab w:val="left" w:pos="851"/>
        </w:tabs>
        <w:spacing w:after="0" w:line="240" w:lineRule="auto"/>
        <w:jc w:val="center"/>
        <w:rPr>
          <w:rFonts w:ascii="Times New Roman" w:hAnsi="Times New Roman" w:cs="Times New Roman"/>
          <w:sz w:val="28"/>
          <w:szCs w:val="28"/>
        </w:rPr>
        <w:sectPr w:rsidR="00D836EB" w:rsidRPr="00087EF2" w:rsidSect="00983E2D">
          <w:pgSz w:w="16838" w:h="11906" w:orient="landscape"/>
          <w:pgMar w:top="567" w:right="397" w:bottom="567" w:left="397" w:header="709" w:footer="709" w:gutter="0"/>
          <w:cols w:space="708"/>
          <w:docGrid w:linePitch="360"/>
        </w:sectPr>
      </w:pPr>
    </w:p>
    <w:tbl>
      <w:tblPr>
        <w:tblStyle w:val="a7"/>
        <w:tblW w:w="3969"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D61E8" w:rsidRPr="002B2A9D" w:rsidTr="00CE5E3B">
        <w:tc>
          <w:tcPr>
            <w:tcW w:w="3969" w:type="dxa"/>
          </w:tcPr>
          <w:p w:rsidR="008D61E8" w:rsidRPr="002B2A9D" w:rsidRDefault="002B2A9D" w:rsidP="008D61E8">
            <w:pPr>
              <w:pStyle w:val="af"/>
              <w:ind w:firstLine="0"/>
              <w:jc w:val="left"/>
              <w:rPr>
                <w:sz w:val="28"/>
                <w:szCs w:val="28"/>
                <w:lang w:val="en-US"/>
              </w:rPr>
            </w:pPr>
            <w:r w:rsidRPr="002B2A9D">
              <w:rPr>
                <w:sz w:val="28"/>
                <w:szCs w:val="28"/>
                <w:lang w:val="en-US"/>
              </w:rPr>
              <w:lastRenderedPageBreak/>
              <w:t xml:space="preserve">Appendix </w:t>
            </w:r>
            <w:r w:rsidR="008D61E8" w:rsidRPr="002B2A9D">
              <w:rPr>
                <w:sz w:val="28"/>
                <w:szCs w:val="28"/>
                <w:lang w:val="en-US"/>
              </w:rPr>
              <w:t>5</w:t>
            </w:r>
          </w:p>
          <w:p w:rsidR="008D61E8" w:rsidRPr="002B2A9D" w:rsidRDefault="002B2A9D" w:rsidP="008D61E8">
            <w:pPr>
              <w:pStyle w:val="af"/>
              <w:ind w:firstLine="0"/>
              <w:jc w:val="left"/>
              <w:rPr>
                <w:sz w:val="28"/>
                <w:szCs w:val="28"/>
                <w:lang w:val="en-US"/>
              </w:rPr>
            </w:pPr>
            <w:r w:rsidRPr="002B2A9D">
              <w:rPr>
                <w:sz w:val="28"/>
                <w:szCs w:val="28"/>
                <w:lang w:val="en-US"/>
              </w:rPr>
              <w:t>to the Methodology for Compiling the Health Satellite Account</w:t>
            </w:r>
          </w:p>
        </w:tc>
      </w:tr>
    </w:tbl>
    <w:p w:rsidR="00513BB3" w:rsidRPr="002B2A9D" w:rsidRDefault="00896057" w:rsidP="00513BB3">
      <w:pPr>
        <w:pStyle w:val="af"/>
        <w:ind w:firstLine="0"/>
        <w:rPr>
          <w:sz w:val="28"/>
          <w:szCs w:val="28"/>
          <w:lang w:val="en-US"/>
        </w:rPr>
      </w:pPr>
      <w:r w:rsidRPr="002B2A9D">
        <w:rPr>
          <w:sz w:val="28"/>
          <w:szCs w:val="28"/>
          <w:lang w:val="en-US"/>
        </w:rPr>
        <w:t xml:space="preserve">               </w:t>
      </w:r>
    </w:p>
    <w:p w:rsidR="00513BB3" w:rsidRPr="002B2A9D" w:rsidRDefault="00513BB3" w:rsidP="00251950">
      <w:pPr>
        <w:tabs>
          <w:tab w:val="left" w:pos="851"/>
        </w:tabs>
        <w:spacing w:after="0" w:line="240" w:lineRule="auto"/>
        <w:jc w:val="both"/>
        <w:rPr>
          <w:rFonts w:ascii="Times New Roman" w:eastAsia="Times New Roman" w:hAnsi="Times New Roman" w:cs="Times New Roman"/>
          <w:sz w:val="28"/>
          <w:szCs w:val="28"/>
          <w:lang w:val="en-US" w:eastAsia="ru-RU"/>
        </w:rPr>
      </w:pPr>
    </w:p>
    <w:p w:rsidR="00251950" w:rsidRPr="00087EF2" w:rsidRDefault="00251950" w:rsidP="00251950">
      <w:pPr>
        <w:tabs>
          <w:tab w:val="left" w:pos="851"/>
        </w:tabs>
        <w:spacing w:after="0" w:line="240" w:lineRule="auto"/>
        <w:jc w:val="both"/>
        <w:rPr>
          <w:rFonts w:ascii="Times New Roman" w:eastAsia="Times New Roman" w:hAnsi="Times New Roman" w:cs="Times New Roman"/>
          <w:b/>
          <w:sz w:val="28"/>
          <w:szCs w:val="28"/>
          <w:lang w:eastAsia="ru-RU"/>
        </w:rPr>
      </w:pPr>
      <w:r w:rsidRPr="002B2A9D">
        <w:rPr>
          <w:rFonts w:ascii="Times New Roman" w:eastAsia="Times New Roman" w:hAnsi="Times New Roman" w:cs="Times New Roman"/>
          <w:sz w:val="28"/>
          <w:szCs w:val="28"/>
          <w:lang w:val="en-US" w:eastAsia="ru-RU"/>
        </w:rPr>
        <w:t xml:space="preserve">                                 </w:t>
      </w:r>
      <w:r w:rsidRPr="00087EF2">
        <w:rPr>
          <w:rFonts w:ascii="Times New Roman" w:eastAsia="Times New Roman" w:hAnsi="Times New Roman" w:cs="Times New Roman"/>
          <w:b/>
          <w:sz w:val="28"/>
          <w:szCs w:val="28"/>
          <w:lang w:eastAsia="ru-RU"/>
        </w:rPr>
        <w:t>Health Care Employment Calculation</w:t>
      </w:r>
    </w:p>
    <w:p w:rsidR="002B5D57" w:rsidRPr="00087EF2" w:rsidRDefault="002B5D57" w:rsidP="00814AF0">
      <w:pPr>
        <w:tabs>
          <w:tab w:val="left" w:pos="851"/>
        </w:tabs>
        <w:spacing w:after="0" w:line="240" w:lineRule="auto"/>
        <w:jc w:val="center"/>
        <w:rPr>
          <w:rFonts w:ascii="Times New Roman" w:hAnsi="Times New Roman" w:cs="Times New Roman"/>
          <w:sz w:val="28"/>
          <w:szCs w:val="28"/>
        </w:rPr>
      </w:pPr>
    </w:p>
    <w:tbl>
      <w:tblPr>
        <w:tblStyle w:val="a7"/>
        <w:tblW w:w="0" w:type="auto"/>
        <w:tblInd w:w="1809" w:type="dxa"/>
        <w:tblLook w:val="04A0" w:firstRow="1" w:lastRow="0" w:firstColumn="1" w:lastColumn="0" w:noHBand="0" w:noVBand="1"/>
      </w:tblPr>
      <w:tblGrid>
        <w:gridCol w:w="5670"/>
      </w:tblGrid>
      <w:tr w:rsidR="008645C6" w:rsidRPr="00087EF2" w:rsidTr="008645C6">
        <w:tc>
          <w:tcPr>
            <w:tcW w:w="5670" w:type="dxa"/>
          </w:tcPr>
          <w:p w:rsidR="008645C6" w:rsidRPr="00087EF2" w:rsidRDefault="00580ABB" w:rsidP="00814AF0">
            <w:pPr>
              <w:tabs>
                <w:tab w:val="left" w:pos="851"/>
              </w:tabs>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25.9pt;margin-top:63.35pt;width:.05pt;height:22.5pt;z-index:251658240" o:connectortype="straight">
                  <v:stroke endarrow="block"/>
                </v:shape>
              </w:pict>
            </w:r>
            <w:r w:rsidR="008645C6" w:rsidRPr="00087EF2">
              <w:rPr>
                <w:rFonts w:ascii="Times New Roman" w:hAnsi="Times New Roman" w:cs="Times New Roman"/>
                <w:b/>
                <w:sz w:val="28"/>
                <w:szCs w:val="28"/>
              </w:rPr>
              <w:t xml:space="preserve">Total hours actually worked </w:t>
            </w:r>
            <w:r w:rsidR="008645C6" w:rsidRPr="00087EF2">
              <w:rPr>
                <w:rFonts w:ascii="Times New Roman" w:hAnsi="Times New Roman" w:cs="Times New Roman"/>
                <w:sz w:val="28"/>
                <w:szCs w:val="28"/>
              </w:rPr>
              <w:t>during the reference period, excluding annual leave and public holidays and, if possible, sick leave</w:t>
            </w:r>
          </w:p>
        </w:tc>
      </w:tr>
    </w:tbl>
    <w:p w:rsidR="002B5D57" w:rsidRPr="00087EF2" w:rsidRDefault="002B5D57" w:rsidP="00814AF0">
      <w:pPr>
        <w:tabs>
          <w:tab w:val="left" w:pos="851"/>
        </w:tabs>
        <w:spacing w:after="0" w:line="240" w:lineRule="auto"/>
        <w:jc w:val="center"/>
        <w:rPr>
          <w:rFonts w:ascii="Times New Roman" w:hAnsi="Times New Roman" w:cs="Times New Roman"/>
          <w:sz w:val="28"/>
          <w:szCs w:val="28"/>
        </w:rPr>
      </w:pPr>
    </w:p>
    <w:tbl>
      <w:tblPr>
        <w:tblStyle w:val="a7"/>
        <w:tblW w:w="0" w:type="auto"/>
        <w:tblInd w:w="3125" w:type="dxa"/>
        <w:tblLook w:val="04A0" w:firstRow="1" w:lastRow="0" w:firstColumn="1" w:lastColumn="0" w:noHBand="0" w:noVBand="1"/>
      </w:tblPr>
      <w:tblGrid>
        <w:gridCol w:w="2835"/>
      </w:tblGrid>
      <w:tr w:rsidR="008645C6" w:rsidRPr="00087EF2" w:rsidTr="004138D3">
        <w:tc>
          <w:tcPr>
            <w:tcW w:w="2835" w:type="dxa"/>
          </w:tcPr>
          <w:p w:rsidR="008645C6" w:rsidRPr="00087EF2" w:rsidRDefault="008645C6" w:rsidP="00814AF0">
            <w:pPr>
              <w:tabs>
                <w:tab w:val="left" w:pos="851"/>
              </w:tabs>
              <w:jc w:val="center"/>
              <w:rPr>
                <w:rFonts w:ascii="Times New Roman" w:hAnsi="Times New Roman" w:cs="Times New Roman"/>
                <w:b/>
                <w:sz w:val="28"/>
                <w:szCs w:val="28"/>
              </w:rPr>
            </w:pPr>
            <w:r w:rsidRPr="00087EF2">
              <w:rPr>
                <w:rFonts w:ascii="Times New Roman" w:hAnsi="Times New Roman" w:cs="Times New Roman"/>
                <w:b/>
                <w:sz w:val="28"/>
                <w:szCs w:val="28"/>
              </w:rPr>
              <w:t>divided by:</w:t>
            </w:r>
          </w:p>
        </w:tc>
      </w:tr>
    </w:tbl>
    <w:p w:rsidR="008645C6" w:rsidRPr="00087EF2" w:rsidRDefault="00580ABB" w:rsidP="00814AF0">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32" style="position:absolute;left:0;text-align:left;margin-left:216.35pt;margin-top:7.1pt;width:0;height:24pt;z-index:251659264;mso-position-horizontal-relative:text;mso-position-vertical-relative:text" o:connectortype="straight">
            <v:stroke endarrow="block"/>
          </v:shape>
        </w:pict>
      </w:r>
    </w:p>
    <w:p w:rsidR="002B5D57" w:rsidRPr="00087EF2" w:rsidRDefault="002B5D57" w:rsidP="00814AF0">
      <w:pPr>
        <w:tabs>
          <w:tab w:val="left" w:pos="851"/>
        </w:tabs>
        <w:spacing w:after="0" w:line="240" w:lineRule="auto"/>
        <w:jc w:val="center"/>
        <w:rPr>
          <w:rFonts w:ascii="Times New Roman" w:hAnsi="Times New Roman" w:cs="Times New Roman"/>
          <w:sz w:val="28"/>
          <w:szCs w:val="28"/>
        </w:rPr>
      </w:pPr>
    </w:p>
    <w:tbl>
      <w:tblPr>
        <w:tblStyle w:val="a7"/>
        <w:tblW w:w="0" w:type="auto"/>
        <w:tblInd w:w="1809" w:type="dxa"/>
        <w:tblLook w:val="04A0" w:firstRow="1" w:lastRow="0" w:firstColumn="1" w:lastColumn="0" w:noHBand="0" w:noVBand="1"/>
      </w:tblPr>
      <w:tblGrid>
        <w:gridCol w:w="5670"/>
      </w:tblGrid>
      <w:tr w:rsidR="008645C6" w:rsidRPr="00087EF2" w:rsidTr="008645C6">
        <w:tc>
          <w:tcPr>
            <w:tcW w:w="5670" w:type="dxa"/>
          </w:tcPr>
          <w:p w:rsidR="002327E1" w:rsidRPr="00087EF2" w:rsidRDefault="008645C6" w:rsidP="00814AF0">
            <w:pPr>
              <w:tabs>
                <w:tab w:val="left" w:pos="851"/>
              </w:tabs>
              <w:jc w:val="center"/>
              <w:rPr>
                <w:rFonts w:ascii="Times New Roman" w:hAnsi="Times New Roman" w:cs="Times New Roman"/>
                <w:sz w:val="28"/>
                <w:szCs w:val="28"/>
              </w:rPr>
            </w:pPr>
            <w:r w:rsidRPr="00087EF2">
              <w:rPr>
                <w:rFonts w:ascii="Times New Roman" w:hAnsi="Times New Roman" w:cs="Times New Roman"/>
                <w:sz w:val="28"/>
                <w:szCs w:val="28"/>
              </w:rPr>
              <w:t>Average number of hours actually worked full-time</w:t>
            </w:r>
          </w:p>
          <w:p w:rsidR="008645C6" w:rsidRPr="00087EF2" w:rsidRDefault="00521EFA" w:rsidP="00814AF0">
            <w:pPr>
              <w:tabs>
                <w:tab w:val="left" w:pos="851"/>
              </w:tabs>
              <w:jc w:val="center"/>
              <w:rPr>
                <w:rFonts w:ascii="Times New Roman" w:hAnsi="Times New Roman" w:cs="Times New Roman"/>
                <w:sz w:val="28"/>
                <w:szCs w:val="28"/>
              </w:rPr>
            </w:pPr>
            <w:r w:rsidRPr="00087EF2">
              <w:rPr>
                <w:rFonts w:ascii="Times New Roman" w:hAnsi="Times New Roman" w:cs="Times New Roman"/>
                <w:sz w:val="28"/>
                <w:szCs w:val="28"/>
              </w:rPr>
              <w:t>(for the reference period) per workplace, excluding annual leave and public holidays and, if possible, absence due to illness</w:t>
            </w:r>
          </w:p>
        </w:tc>
      </w:tr>
    </w:tbl>
    <w:p w:rsidR="002B5D57" w:rsidRPr="00087EF2" w:rsidRDefault="00580ABB" w:rsidP="00814AF0">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28" type="#_x0000_t32" style="position:absolute;left:0;text-align:left;margin-left:222.35pt;margin-top:5.25pt;width:0;height:10.5pt;z-index:251660288;mso-position-horizontal-relative:text;mso-position-vertical-relative:text" o:connectortype="straight">
            <v:stroke endarrow="block"/>
          </v:shape>
        </w:pict>
      </w:r>
    </w:p>
    <w:tbl>
      <w:tblPr>
        <w:tblStyle w:val="a7"/>
        <w:tblW w:w="0" w:type="auto"/>
        <w:tblInd w:w="3085" w:type="dxa"/>
        <w:tblLook w:val="04A0" w:firstRow="1" w:lastRow="0" w:firstColumn="1" w:lastColumn="0" w:noHBand="0" w:noVBand="1"/>
      </w:tblPr>
      <w:tblGrid>
        <w:gridCol w:w="2835"/>
      </w:tblGrid>
      <w:tr w:rsidR="008645C6" w:rsidRPr="00087EF2" w:rsidTr="004138D3">
        <w:tc>
          <w:tcPr>
            <w:tcW w:w="2835" w:type="dxa"/>
          </w:tcPr>
          <w:p w:rsidR="008645C6" w:rsidRPr="00087EF2" w:rsidRDefault="008645C6" w:rsidP="00814AF0">
            <w:pPr>
              <w:tabs>
                <w:tab w:val="left" w:pos="851"/>
              </w:tabs>
              <w:jc w:val="center"/>
              <w:rPr>
                <w:rFonts w:ascii="Times New Roman" w:hAnsi="Times New Roman" w:cs="Times New Roman"/>
                <w:b/>
                <w:sz w:val="28"/>
                <w:szCs w:val="28"/>
              </w:rPr>
            </w:pPr>
            <w:r w:rsidRPr="00087EF2">
              <w:rPr>
                <w:rFonts w:ascii="Times New Roman" w:hAnsi="Times New Roman" w:cs="Times New Roman"/>
                <w:b/>
                <w:sz w:val="28"/>
                <w:szCs w:val="28"/>
              </w:rPr>
              <w:t>equals:</w:t>
            </w:r>
          </w:p>
        </w:tc>
      </w:tr>
    </w:tbl>
    <w:p w:rsidR="002B5D57" w:rsidRPr="00087EF2" w:rsidRDefault="00580ABB" w:rsidP="00814AF0">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29" type="#_x0000_t32" style="position:absolute;left:0;text-align:left;margin-left:222.35pt;margin-top:4.65pt;width:0;height:17.25pt;z-index:251661312;mso-position-horizontal-relative:text;mso-position-vertical-relative:text" o:connectortype="straight">
            <v:stroke endarrow="block"/>
          </v:shape>
        </w:pict>
      </w:r>
    </w:p>
    <w:tbl>
      <w:tblPr>
        <w:tblStyle w:val="a7"/>
        <w:tblW w:w="0" w:type="auto"/>
        <w:tblInd w:w="1809" w:type="dxa"/>
        <w:tblLook w:val="04A0" w:firstRow="1" w:lastRow="0" w:firstColumn="1" w:lastColumn="0" w:noHBand="0" w:noVBand="1"/>
      </w:tblPr>
      <w:tblGrid>
        <w:gridCol w:w="5670"/>
      </w:tblGrid>
      <w:tr w:rsidR="006724A6" w:rsidRPr="00087EF2" w:rsidTr="006724A6">
        <w:tc>
          <w:tcPr>
            <w:tcW w:w="5670" w:type="dxa"/>
          </w:tcPr>
          <w:p w:rsidR="006724A6" w:rsidRPr="00087EF2" w:rsidRDefault="006724A6" w:rsidP="00814AF0">
            <w:pPr>
              <w:tabs>
                <w:tab w:val="left" w:pos="851"/>
              </w:tabs>
              <w:jc w:val="center"/>
              <w:rPr>
                <w:rFonts w:ascii="Times New Roman" w:hAnsi="Times New Roman" w:cs="Times New Roman"/>
                <w:sz w:val="28"/>
                <w:szCs w:val="28"/>
              </w:rPr>
            </w:pPr>
            <w:r w:rsidRPr="00087EF2">
              <w:rPr>
                <w:rFonts w:ascii="Times New Roman" w:hAnsi="Times New Roman" w:cs="Times New Roman"/>
                <w:b/>
                <w:sz w:val="28"/>
                <w:szCs w:val="28"/>
              </w:rPr>
              <w:t xml:space="preserve">Full-time equivalent employment, </w:t>
            </w:r>
            <w:r w:rsidRPr="00087EF2">
              <w:rPr>
                <w:rFonts w:ascii="Times New Roman" w:hAnsi="Times New Roman" w:cs="Times New Roman"/>
                <w:sz w:val="28"/>
                <w:szCs w:val="28"/>
              </w:rPr>
              <w:t>which equals the number of full-time equivalent jobs</w:t>
            </w:r>
          </w:p>
        </w:tc>
      </w:tr>
    </w:tbl>
    <w:p w:rsidR="005A2E21" w:rsidRPr="00087EF2" w:rsidRDefault="005A2E21" w:rsidP="00814AF0">
      <w:pPr>
        <w:tabs>
          <w:tab w:val="left" w:pos="851"/>
        </w:tabs>
        <w:spacing w:after="0" w:line="240" w:lineRule="auto"/>
        <w:jc w:val="center"/>
        <w:rPr>
          <w:rFonts w:ascii="Times New Roman" w:hAnsi="Times New Roman" w:cs="Times New Roman"/>
          <w:sz w:val="28"/>
          <w:szCs w:val="28"/>
        </w:rPr>
      </w:pPr>
    </w:p>
    <w:p w:rsidR="005A2E21" w:rsidRPr="00087EF2" w:rsidRDefault="005A2E21" w:rsidP="00814AF0">
      <w:pPr>
        <w:tabs>
          <w:tab w:val="left" w:pos="851"/>
        </w:tabs>
        <w:spacing w:after="0" w:line="240" w:lineRule="auto"/>
        <w:jc w:val="center"/>
        <w:rPr>
          <w:rFonts w:ascii="Times New Roman" w:hAnsi="Times New Roman" w:cs="Times New Roman"/>
          <w:sz w:val="28"/>
          <w:szCs w:val="28"/>
        </w:rPr>
      </w:pPr>
    </w:p>
    <w:p w:rsidR="005A2E21" w:rsidRPr="00087EF2" w:rsidRDefault="005A2E21" w:rsidP="00814AF0">
      <w:pPr>
        <w:tabs>
          <w:tab w:val="left" w:pos="851"/>
        </w:tabs>
        <w:spacing w:after="0" w:line="240" w:lineRule="auto"/>
        <w:jc w:val="center"/>
        <w:rPr>
          <w:rFonts w:ascii="Times New Roman" w:hAnsi="Times New Roman" w:cs="Times New Roman"/>
          <w:sz w:val="28"/>
          <w:szCs w:val="28"/>
        </w:rPr>
      </w:pPr>
    </w:p>
    <w:p w:rsidR="005A2E21" w:rsidRPr="00087EF2" w:rsidRDefault="005A2E21" w:rsidP="00814AF0">
      <w:pPr>
        <w:tabs>
          <w:tab w:val="left" w:pos="851"/>
        </w:tabs>
        <w:spacing w:after="0" w:line="240" w:lineRule="auto"/>
        <w:jc w:val="center"/>
        <w:rPr>
          <w:rFonts w:ascii="Times New Roman" w:hAnsi="Times New Roman" w:cs="Times New Roman"/>
          <w:sz w:val="28"/>
          <w:szCs w:val="28"/>
        </w:rPr>
      </w:pPr>
    </w:p>
    <w:p w:rsidR="005A2E21" w:rsidRPr="00087EF2" w:rsidRDefault="005A2E21" w:rsidP="00814AF0">
      <w:pPr>
        <w:tabs>
          <w:tab w:val="left" w:pos="851"/>
        </w:tabs>
        <w:spacing w:after="0" w:line="240" w:lineRule="auto"/>
        <w:jc w:val="center"/>
        <w:rPr>
          <w:rFonts w:ascii="Times New Roman" w:hAnsi="Times New Roman" w:cs="Times New Roman"/>
          <w:sz w:val="28"/>
          <w:szCs w:val="28"/>
        </w:rPr>
      </w:pPr>
    </w:p>
    <w:p w:rsidR="005A2E21" w:rsidRPr="00087EF2" w:rsidRDefault="005A2E21" w:rsidP="00814AF0">
      <w:pPr>
        <w:tabs>
          <w:tab w:val="left" w:pos="851"/>
        </w:tabs>
        <w:spacing w:after="0" w:line="240" w:lineRule="auto"/>
        <w:jc w:val="center"/>
        <w:rPr>
          <w:rFonts w:ascii="Times New Roman" w:hAnsi="Times New Roman" w:cs="Times New Roman"/>
          <w:sz w:val="28"/>
          <w:szCs w:val="28"/>
        </w:rPr>
      </w:pPr>
    </w:p>
    <w:p w:rsidR="005A2E21" w:rsidRPr="00087EF2" w:rsidRDefault="005A2E21" w:rsidP="00814AF0">
      <w:pPr>
        <w:tabs>
          <w:tab w:val="left" w:pos="851"/>
        </w:tabs>
        <w:spacing w:after="0" w:line="240" w:lineRule="auto"/>
        <w:jc w:val="center"/>
        <w:rPr>
          <w:rFonts w:ascii="Times New Roman" w:hAnsi="Times New Roman" w:cs="Times New Roman"/>
          <w:sz w:val="28"/>
          <w:szCs w:val="28"/>
        </w:rPr>
      </w:pPr>
    </w:p>
    <w:p w:rsidR="005A2E21" w:rsidRPr="00087EF2" w:rsidRDefault="005A2E21" w:rsidP="00814AF0">
      <w:pPr>
        <w:tabs>
          <w:tab w:val="left" w:pos="851"/>
        </w:tabs>
        <w:spacing w:after="0" w:line="240" w:lineRule="auto"/>
        <w:jc w:val="center"/>
        <w:rPr>
          <w:rFonts w:ascii="Times New Roman" w:hAnsi="Times New Roman" w:cs="Times New Roman"/>
          <w:sz w:val="28"/>
          <w:szCs w:val="28"/>
        </w:rPr>
      </w:pPr>
    </w:p>
    <w:p w:rsidR="005A2E21" w:rsidRPr="00087EF2" w:rsidRDefault="005A2E21" w:rsidP="00814AF0">
      <w:pPr>
        <w:tabs>
          <w:tab w:val="left" w:pos="851"/>
        </w:tabs>
        <w:spacing w:after="0" w:line="240" w:lineRule="auto"/>
        <w:jc w:val="center"/>
        <w:rPr>
          <w:rFonts w:ascii="Times New Roman" w:hAnsi="Times New Roman" w:cs="Times New Roman"/>
          <w:sz w:val="28"/>
          <w:szCs w:val="28"/>
        </w:rPr>
      </w:pPr>
    </w:p>
    <w:p w:rsidR="005A2E21" w:rsidRPr="00087EF2" w:rsidRDefault="005A2E21" w:rsidP="00814AF0">
      <w:pPr>
        <w:tabs>
          <w:tab w:val="left" w:pos="851"/>
        </w:tabs>
        <w:spacing w:after="0" w:line="240" w:lineRule="auto"/>
        <w:jc w:val="center"/>
        <w:rPr>
          <w:rFonts w:ascii="Times New Roman" w:hAnsi="Times New Roman" w:cs="Times New Roman"/>
          <w:sz w:val="28"/>
          <w:szCs w:val="28"/>
        </w:rPr>
      </w:pPr>
    </w:p>
    <w:p w:rsidR="005A2E21" w:rsidRPr="00087EF2" w:rsidRDefault="005A2E21" w:rsidP="00814AF0">
      <w:pPr>
        <w:tabs>
          <w:tab w:val="left" w:pos="851"/>
        </w:tabs>
        <w:spacing w:after="0" w:line="240" w:lineRule="auto"/>
        <w:jc w:val="center"/>
        <w:rPr>
          <w:rFonts w:ascii="Times New Roman" w:hAnsi="Times New Roman" w:cs="Times New Roman"/>
          <w:sz w:val="28"/>
          <w:szCs w:val="28"/>
        </w:rPr>
        <w:sectPr w:rsidR="005A2E21" w:rsidRPr="00087EF2" w:rsidSect="00073A8D">
          <w:pgSz w:w="11906" w:h="16838"/>
          <w:pgMar w:top="1418" w:right="851" w:bottom="1418" w:left="1418" w:header="709" w:footer="709" w:gutter="0"/>
          <w:cols w:space="708"/>
          <w:docGrid w:linePitch="360"/>
        </w:sectPr>
      </w:pPr>
    </w:p>
    <w:tbl>
      <w:tblPr>
        <w:tblStyle w:val="a7"/>
        <w:tblW w:w="0" w:type="auto"/>
        <w:tblInd w:w="12724" w:type="dxa"/>
        <w:tblLook w:val="04A0" w:firstRow="1" w:lastRow="0" w:firstColumn="1" w:lastColumn="0" w:noHBand="0" w:noVBand="1"/>
      </w:tblPr>
      <w:tblGrid>
        <w:gridCol w:w="3686"/>
      </w:tblGrid>
      <w:tr w:rsidR="004B5004" w:rsidRPr="002B2A9D" w:rsidTr="00835ED1">
        <w:tc>
          <w:tcPr>
            <w:tcW w:w="3686" w:type="dxa"/>
            <w:tcBorders>
              <w:top w:val="nil"/>
              <w:left w:val="nil"/>
              <w:bottom w:val="nil"/>
              <w:right w:val="nil"/>
            </w:tcBorders>
          </w:tcPr>
          <w:p w:rsidR="004B5004" w:rsidRPr="002B2A9D" w:rsidRDefault="002B2A9D" w:rsidP="004B5004">
            <w:pPr>
              <w:pStyle w:val="af"/>
              <w:tabs>
                <w:tab w:val="left" w:pos="9214"/>
              </w:tabs>
              <w:ind w:firstLine="0"/>
              <w:jc w:val="left"/>
              <w:rPr>
                <w:sz w:val="28"/>
                <w:szCs w:val="28"/>
                <w:lang w:val="en-US"/>
              </w:rPr>
            </w:pPr>
            <w:r w:rsidRPr="002B2A9D">
              <w:rPr>
                <w:sz w:val="28"/>
                <w:szCs w:val="28"/>
                <w:lang w:val="en-US"/>
              </w:rPr>
              <w:lastRenderedPageBreak/>
              <w:t xml:space="preserve">Appendix </w:t>
            </w:r>
            <w:r w:rsidR="004B5004" w:rsidRPr="002B2A9D">
              <w:rPr>
                <w:sz w:val="28"/>
                <w:szCs w:val="28"/>
                <w:lang w:val="en-US"/>
              </w:rPr>
              <w:t>6</w:t>
            </w:r>
          </w:p>
          <w:p w:rsidR="004B5004" w:rsidRPr="002B2A9D" w:rsidRDefault="002B2A9D" w:rsidP="004B5004">
            <w:pPr>
              <w:pStyle w:val="af"/>
              <w:tabs>
                <w:tab w:val="left" w:pos="9214"/>
              </w:tabs>
              <w:ind w:firstLine="0"/>
              <w:jc w:val="left"/>
              <w:rPr>
                <w:sz w:val="28"/>
                <w:szCs w:val="28"/>
                <w:lang w:val="en-US"/>
              </w:rPr>
            </w:pPr>
            <w:r w:rsidRPr="002B2A9D">
              <w:rPr>
                <w:sz w:val="28"/>
                <w:szCs w:val="28"/>
                <w:lang w:val="en-US"/>
              </w:rPr>
              <w:t>to the Methodology for Compiling the Health Satellite Account</w:t>
            </w:r>
          </w:p>
        </w:tc>
      </w:tr>
    </w:tbl>
    <w:p w:rsidR="004B5004" w:rsidRPr="00087EF2" w:rsidRDefault="0069445B" w:rsidP="00CC061E">
      <w:pPr>
        <w:pStyle w:val="af"/>
        <w:tabs>
          <w:tab w:val="left" w:pos="9214"/>
        </w:tabs>
        <w:ind w:firstLine="0"/>
        <w:rPr>
          <w:sz w:val="28"/>
          <w:szCs w:val="28"/>
          <w:lang w:val="kk-KZ"/>
        </w:rPr>
      </w:pPr>
      <w:r w:rsidRPr="002B2A9D">
        <w:rPr>
          <w:sz w:val="28"/>
          <w:szCs w:val="28"/>
          <w:lang w:val="en-US"/>
        </w:rPr>
        <w:t xml:space="preserve">                        </w:t>
      </w:r>
    </w:p>
    <w:p w:rsidR="0029176C" w:rsidRPr="002B2A9D" w:rsidRDefault="0029176C" w:rsidP="00835ED1">
      <w:pPr>
        <w:spacing w:after="0" w:line="240" w:lineRule="auto"/>
        <w:jc w:val="center"/>
        <w:rPr>
          <w:rFonts w:ascii="Times New Roman" w:eastAsia="Times New Roman" w:hAnsi="Times New Roman" w:cs="Times New Roman"/>
          <w:b/>
          <w:sz w:val="28"/>
          <w:szCs w:val="28"/>
          <w:lang w:val="en-US" w:eastAsia="ru-RU"/>
        </w:rPr>
      </w:pPr>
    </w:p>
    <w:p w:rsidR="000E1241" w:rsidRPr="00087EF2" w:rsidRDefault="000E1241" w:rsidP="00835ED1">
      <w:pPr>
        <w:spacing w:after="0" w:line="240" w:lineRule="auto"/>
        <w:jc w:val="center"/>
        <w:rPr>
          <w:rFonts w:ascii="Times New Roman" w:eastAsia="Times New Roman" w:hAnsi="Times New Roman" w:cs="Times New Roman"/>
          <w:b/>
          <w:sz w:val="28"/>
          <w:szCs w:val="28"/>
          <w:lang w:eastAsia="ru-RU"/>
        </w:rPr>
      </w:pPr>
      <w:r w:rsidRPr="00087EF2">
        <w:rPr>
          <w:rFonts w:ascii="Times New Roman" w:eastAsia="Times New Roman" w:hAnsi="Times New Roman" w:cs="Times New Roman"/>
          <w:b/>
          <w:sz w:val="28"/>
          <w:szCs w:val="28"/>
          <w:lang w:eastAsia="ru-RU"/>
        </w:rPr>
        <w:t>Employment in health care</w:t>
      </w:r>
    </w:p>
    <w:p w:rsidR="00F04B1A" w:rsidRPr="00087EF2" w:rsidRDefault="000E1241" w:rsidP="000E1241">
      <w:pPr>
        <w:tabs>
          <w:tab w:val="left" w:pos="851"/>
        </w:tabs>
        <w:spacing w:after="0" w:line="240" w:lineRule="auto"/>
        <w:ind w:left="4536"/>
        <w:rPr>
          <w:rFonts w:ascii="Times New Roman" w:eastAsia="Times New Roman" w:hAnsi="Times New Roman" w:cs="Times New Roman"/>
          <w:sz w:val="28"/>
          <w:szCs w:val="28"/>
          <w:lang w:eastAsia="ru-RU"/>
        </w:rPr>
      </w:pPr>
      <w:r w:rsidRPr="00087EF2">
        <w:rPr>
          <w:rFonts w:ascii="Times New Roman" w:eastAsia="Times New Roman" w:hAnsi="Times New Roman" w:cs="Times New Roman"/>
          <w:b/>
          <w:sz w:val="28"/>
          <w:szCs w:val="28"/>
          <w:lang w:eastAsia="ru-RU"/>
        </w:rPr>
        <w:t xml:space="preserve">                                            </w:t>
      </w:r>
    </w:p>
    <w:tbl>
      <w:tblPr>
        <w:tblStyle w:val="a7"/>
        <w:tblW w:w="15995" w:type="dxa"/>
        <w:tblInd w:w="108" w:type="dxa"/>
        <w:tblLayout w:type="fixed"/>
        <w:tblLook w:val="04A0" w:firstRow="1" w:lastRow="0" w:firstColumn="1" w:lastColumn="0" w:noHBand="0" w:noVBand="1"/>
      </w:tblPr>
      <w:tblGrid>
        <w:gridCol w:w="2268"/>
        <w:gridCol w:w="567"/>
        <w:gridCol w:w="849"/>
        <w:gridCol w:w="709"/>
        <w:gridCol w:w="851"/>
        <w:gridCol w:w="708"/>
        <w:gridCol w:w="709"/>
        <w:gridCol w:w="851"/>
        <w:gridCol w:w="708"/>
        <w:gridCol w:w="709"/>
        <w:gridCol w:w="851"/>
        <w:gridCol w:w="708"/>
        <w:gridCol w:w="709"/>
        <w:gridCol w:w="851"/>
        <w:gridCol w:w="708"/>
        <w:gridCol w:w="709"/>
        <w:gridCol w:w="569"/>
        <w:gridCol w:w="685"/>
        <w:gridCol w:w="709"/>
        <w:gridCol w:w="567"/>
      </w:tblGrid>
      <w:tr w:rsidR="0029176C" w:rsidRPr="00087EF2" w:rsidTr="004C0B65">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045" w:rsidRPr="00087EF2" w:rsidRDefault="00676045" w:rsidP="00E43C6B">
            <w:pPr>
              <w:jc w:val="center"/>
              <w:rPr>
                <w:rFonts w:ascii="Times New Roman" w:hAnsi="Times New Roman" w:cs="Times New Roman"/>
                <w:b/>
                <w:sz w:val="20"/>
                <w:szCs w:val="20"/>
              </w:rPr>
            </w:pPr>
            <w:r w:rsidRPr="00087EF2">
              <w:rPr>
                <w:rFonts w:ascii="Times New Roman" w:hAnsi="Times New Roman" w:cs="Times New Roman"/>
                <w:b/>
                <w:sz w:val="20"/>
                <w:szCs w:val="20"/>
              </w:rPr>
              <w:t>Medical Service Providers</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676045" w:rsidRPr="00087EF2" w:rsidRDefault="00676045" w:rsidP="008D5527">
            <w:pPr>
              <w:ind w:left="113" w:right="113"/>
              <w:jc w:val="center"/>
              <w:rPr>
                <w:rFonts w:ascii="Times New Roman" w:hAnsi="Times New Roman" w:cs="Times New Roman"/>
                <w:b/>
                <w:sz w:val="20"/>
                <w:szCs w:val="20"/>
              </w:rPr>
            </w:pPr>
            <w:r w:rsidRPr="00087EF2">
              <w:rPr>
                <w:rFonts w:ascii="Times New Roman" w:hAnsi="Times New Roman" w:cs="Times New Roman"/>
                <w:b/>
                <w:sz w:val="20"/>
                <w:szCs w:val="20"/>
              </w:rPr>
              <w:t>Number of establishments</w:t>
            </w:r>
          </w:p>
        </w:tc>
        <w:tc>
          <w:tcPr>
            <w:tcW w:w="4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045" w:rsidRPr="00087EF2" w:rsidRDefault="00676045">
            <w:pPr>
              <w:jc w:val="center"/>
              <w:rPr>
                <w:rFonts w:ascii="Times New Roman" w:hAnsi="Times New Roman" w:cs="Times New Roman"/>
                <w:b/>
                <w:sz w:val="20"/>
                <w:szCs w:val="20"/>
              </w:rPr>
            </w:pPr>
            <w:r w:rsidRPr="00087EF2">
              <w:rPr>
                <w:rFonts w:ascii="Times New Roman" w:hAnsi="Times New Roman" w:cs="Times New Roman"/>
                <w:b/>
                <w:sz w:val="20"/>
                <w:szCs w:val="20"/>
              </w:rPr>
              <w:t>Number of workplaces</w:t>
            </w:r>
          </w:p>
          <w:p w:rsidR="00676045" w:rsidRPr="00087EF2" w:rsidRDefault="00676045" w:rsidP="0029176C">
            <w:pPr>
              <w:jc w:val="center"/>
              <w:rPr>
                <w:rFonts w:ascii="Times New Roman" w:hAnsi="Times New Roman" w:cs="Times New Roman"/>
                <w:b/>
                <w:sz w:val="20"/>
                <w:szCs w:val="20"/>
              </w:rPr>
            </w:pPr>
            <w:r w:rsidRPr="00087EF2">
              <w:rPr>
                <w:rFonts w:ascii="Times New Roman" w:hAnsi="Times New Roman" w:cs="Times New Roman"/>
                <w:b/>
                <w:sz w:val="20"/>
                <w:szCs w:val="20"/>
              </w:rPr>
              <w:t>by employment status</w:t>
            </w:r>
          </w:p>
        </w:tc>
        <w:tc>
          <w:tcPr>
            <w:tcW w:w="453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045" w:rsidRPr="00087EF2" w:rsidRDefault="00676045">
            <w:pPr>
              <w:jc w:val="center"/>
              <w:rPr>
                <w:rFonts w:ascii="Times New Roman" w:hAnsi="Times New Roman" w:cs="Times New Roman"/>
                <w:b/>
                <w:sz w:val="20"/>
                <w:szCs w:val="20"/>
              </w:rPr>
            </w:pPr>
            <w:r w:rsidRPr="00087EF2">
              <w:rPr>
                <w:rFonts w:ascii="Times New Roman" w:hAnsi="Times New Roman" w:cs="Times New Roman"/>
                <w:b/>
                <w:sz w:val="20"/>
                <w:szCs w:val="20"/>
              </w:rPr>
              <w:t>Number of hours worked</w:t>
            </w:r>
          </w:p>
          <w:p w:rsidR="00676045" w:rsidRPr="00087EF2" w:rsidRDefault="00676045" w:rsidP="0029176C">
            <w:pPr>
              <w:jc w:val="center"/>
              <w:rPr>
                <w:rFonts w:ascii="Times New Roman" w:hAnsi="Times New Roman" w:cs="Times New Roman"/>
                <w:b/>
                <w:sz w:val="20"/>
                <w:szCs w:val="20"/>
              </w:rPr>
            </w:pPr>
            <w:r w:rsidRPr="00087EF2">
              <w:rPr>
                <w:rFonts w:ascii="Times New Roman" w:hAnsi="Times New Roman" w:cs="Times New Roman"/>
                <w:b/>
                <w:sz w:val="20"/>
                <w:szCs w:val="20"/>
              </w:rPr>
              <w:t>by employment status</w:t>
            </w:r>
          </w:p>
        </w:tc>
        <w:tc>
          <w:tcPr>
            <w:tcW w:w="394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045" w:rsidRPr="00087EF2" w:rsidRDefault="00676045">
            <w:pPr>
              <w:jc w:val="center"/>
              <w:rPr>
                <w:rFonts w:ascii="Times New Roman" w:hAnsi="Times New Roman" w:cs="Times New Roman"/>
                <w:b/>
                <w:sz w:val="20"/>
                <w:szCs w:val="20"/>
              </w:rPr>
            </w:pPr>
            <w:r w:rsidRPr="00087EF2">
              <w:rPr>
                <w:rFonts w:ascii="Times New Roman" w:hAnsi="Times New Roman" w:cs="Times New Roman"/>
                <w:b/>
                <w:sz w:val="20"/>
                <w:szCs w:val="20"/>
              </w:rPr>
              <w:t>Number of workplaces</w:t>
            </w:r>
          </w:p>
          <w:p w:rsidR="00676045" w:rsidRPr="00087EF2" w:rsidRDefault="00676045">
            <w:pPr>
              <w:jc w:val="center"/>
              <w:rPr>
                <w:rFonts w:ascii="Times New Roman" w:hAnsi="Times New Roman" w:cs="Times New Roman"/>
                <w:b/>
                <w:sz w:val="20"/>
                <w:szCs w:val="20"/>
              </w:rPr>
            </w:pPr>
            <w:r w:rsidRPr="00087EF2">
              <w:rPr>
                <w:rFonts w:ascii="Times New Roman" w:hAnsi="Times New Roman" w:cs="Times New Roman"/>
                <w:b/>
                <w:sz w:val="20"/>
                <w:szCs w:val="20"/>
              </w:rPr>
              <w:t>full time by status</w:t>
            </w:r>
          </w:p>
        </w:tc>
      </w:tr>
      <w:tr w:rsidR="0029176C" w:rsidRPr="00087EF2" w:rsidTr="004C0B65">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045" w:rsidRPr="00087EF2" w:rsidRDefault="00676045">
            <w:pPr>
              <w:rPr>
                <w:rFonts w:ascii="Times New Roman" w:hAnsi="Times New Roman" w:cs="Times New Roman"/>
                <w:b/>
                <w:sz w:val="20"/>
                <w:szCs w:val="20"/>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045" w:rsidRPr="00087EF2" w:rsidRDefault="00676045">
            <w:pPr>
              <w:rPr>
                <w:rFonts w:ascii="Times New Roman" w:hAnsi="Times New Roman" w:cs="Times New Roman"/>
                <w:b/>
                <w:sz w:val="20"/>
                <w:szCs w:val="20"/>
              </w:rPr>
            </w:pPr>
          </w:p>
        </w:tc>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045" w:rsidRPr="00087EF2" w:rsidRDefault="00676045">
            <w:pPr>
              <w:jc w:val="center"/>
              <w:rPr>
                <w:rFonts w:ascii="Times New Roman" w:hAnsi="Times New Roman" w:cs="Times New Roman"/>
                <w:b/>
                <w:sz w:val="20"/>
                <w:szCs w:val="20"/>
              </w:rPr>
            </w:pPr>
            <w:r w:rsidRPr="00087EF2">
              <w:rPr>
                <w:rFonts w:ascii="Times New Roman" w:hAnsi="Times New Roman" w:cs="Times New Roman"/>
                <w:b/>
                <w:sz w:val="20"/>
                <w:szCs w:val="20"/>
              </w:rPr>
              <w:t>hired</w:t>
            </w:r>
          </w:p>
          <w:p w:rsidR="00676045" w:rsidRPr="00087EF2" w:rsidRDefault="00676045">
            <w:pPr>
              <w:jc w:val="center"/>
              <w:rPr>
                <w:rFonts w:ascii="Times New Roman" w:hAnsi="Times New Roman" w:cs="Times New Roman"/>
                <w:b/>
                <w:sz w:val="20"/>
                <w:szCs w:val="20"/>
              </w:rPr>
            </w:pPr>
            <w:r w:rsidRPr="00087EF2">
              <w:rPr>
                <w:rFonts w:ascii="Times New Roman" w:hAnsi="Times New Roman" w:cs="Times New Roman"/>
                <w:b/>
                <w:sz w:val="20"/>
                <w:szCs w:val="20"/>
              </w:rPr>
              <w:t>workers</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045" w:rsidRPr="00087EF2" w:rsidRDefault="00676045">
            <w:pPr>
              <w:jc w:val="center"/>
              <w:rPr>
                <w:rFonts w:ascii="Times New Roman" w:hAnsi="Times New Roman" w:cs="Times New Roman"/>
                <w:b/>
                <w:sz w:val="20"/>
                <w:szCs w:val="20"/>
              </w:rPr>
            </w:pPr>
            <w:r w:rsidRPr="00087EF2">
              <w:rPr>
                <w:rFonts w:ascii="Times New Roman" w:hAnsi="Times New Roman" w:cs="Times New Roman"/>
                <w:b/>
                <w:sz w:val="20"/>
                <w:szCs w:val="20"/>
              </w:rPr>
              <w:t>Self-employed</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76C" w:rsidRPr="00087EF2" w:rsidRDefault="00676045">
            <w:pPr>
              <w:jc w:val="center"/>
              <w:rPr>
                <w:rFonts w:ascii="Times New Roman" w:hAnsi="Times New Roman" w:cs="Times New Roman"/>
                <w:b/>
                <w:sz w:val="20"/>
                <w:szCs w:val="20"/>
              </w:rPr>
            </w:pPr>
            <w:r w:rsidRPr="00087EF2">
              <w:rPr>
                <w:rFonts w:ascii="Times New Roman" w:hAnsi="Times New Roman" w:cs="Times New Roman"/>
                <w:b/>
                <w:sz w:val="20"/>
                <w:szCs w:val="20"/>
              </w:rPr>
              <w:t>hired</w:t>
            </w:r>
          </w:p>
          <w:p w:rsidR="00676045" w:rsidRPr="00087EF2" w:rsidRDefault="00676045">
            <w:pPr>
              <w:jc w:val="center"/>
              <w:rPr>
                <w:rFonts w:ascii="Times New Roman" w:hAnsi="Times New Roman" w:cs="Times New Roman"/>
                <w:b/>
                <w:sz w:val="20"/>
                <w:szCs w:val="20"/>
              </w:rPr>
            </w:pPr>
            <w:r w:rsidRPr="00087EF2">
              <w:rPr>
                <w:rFonts w:ascii="Times New Roman" w:hAnsi="Times New Roman" w:cs="Times New Roman"/>
                <w:b/>
                <w:sz w:val="20"/>
                <w:szCs w:val="20"/>
              </w:rPr>
              <w:t>workers</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045" w:rsidRPr="00087EF2" w:rsidRDefault="00676045" w:rsidP="00961768">
            <w:pPr>
              <w:ind w:left="-250" w:firstLine="250"/>
              <w:jc w:val="center"/>
              <w:rPr>
                <w:rFonts w:ascii="Times New Roman" w:hAnsi="Times New Roman" w:cs="Times New Roman"/>
                <w:b/>
                <w:sz w:val="20"/>
                <w:szCs w:val="20"/>
              </w:rPr>
            </w:pPr>
            <w:r w:rsidRPr="00087EF2">
              <w:rPr>
                <w:rFonts w:ascii="Times New Roman" w:hAnsi="Times New Roman" w:cs="Times New Roman"/>
                <w:b/>
                <w:sz w:val="20"/>
                <w:szCs w:val="20"/>
              </w:rPr>
              <w:t>Self-employed</w:t>
            </w:r>
          </w:p>
        </w:tc>
        <w:tc>
          <w:tcPr>
            <w:tcW w:w="19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76C" w:rsidRPr="00087EF2" w:rsidRDefault="00676045">
            <w:pPr>
              <w:jc w:val="center"/>
              <w:rPr>
                <w:rFonts w:ascii="Times New Roman" w:hAnsi="Times New Roman" w:cs="Times New Roman"/>
                <w:b/>
                <w:sz w:val="20"/>
                <w:szCs w:val="20"/>
              </w:rPr>
            </w:pPr>
            <w:r w:rsidRPr="00087EF2">
              <w:rPr>
                <w:rFonts w:ascii="Times New Roman" w:hAnsi="Times New Roman" w:cs="Times New Roman"/>
                <w:b/>
                <w:sz w:val="20"/>
                <w:szCs w:val="20"/>
              </w:rPr>
              <w:t>hired</w:t>
            </w:r>
          </w:p>
          <w:p w:rsidR="00676045" w:rsidRPr="00087EF2" w:rsidRDefault="00676045">
            <w:pPr>
              <w:jc w:val="center"/>
              <w:rPr>
                <w:rFonts w:ascii="Times New Roman" w:hAnsi="Times New Roman" w:cs="Times New Roman"/>
                <w:b/>
                <w:sz w:val="20"/>
                <w:szCs w:val="20"/>
              </w:rPr>
            </w:pPr>
            <w:r w:rsidRPr="00087EF2">
              <w:rPr>
                <w:rFonts w:ascii="Times New Roman" w:hAnsi="Times New Roman" w:cs="Times New Roman"/>
                <w:b/>
                <w:sz w:val="20"/>
                <w:szCs w:val="20"/>
              </w:rPr>
              <w:t>workers</w:t>
            </w:r>
          </w:p>
        </w:tc>
        <w:tc>
          <w:tcPr>
            <w:tcW w:w="1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045" w:rsidRPr="00087EF2" w:rsidRDefault="00676045">
            <w:pPr>
              <w:jc w:val="center"/>
              <w:rPr>
                <w:rFonts w:ascii="Times New Roman" w:hAnsi="Times New Roman" w:cs="Times New Roman"/>
                <w:b/>
                <w:sz w:val="20"/>
                <w:szCs w:val="20"/>
              </w:rPr>
            </w:pPr>
            <w:r w:rsidRPr="00087EF2">
              <w:rPr>
                <w:rFonts w:ascii="Times New Roman" w:hAnsi="Times New Roman" w:cs="Times New Roman"/>
                <w:b/>
                <w:sz w:val="20"/>
                <w:szCs w:val="20"/>
              </w:rPr>
              <w:t>Self-employed</w:t>
            </w:r>
          </w:p>
        </w:tc>
      </w:tr>
      <w:tr w:rsidR="00855ABE" w:rsidRPr="00087EF2" w:rsidTr="004C0B65">
        <w:trPr>
          <w:trHeight w:val="238"/>
        </w:trPr>
        <w:tc>
          <w:tcPr>
            <w:tcW w:w="2268"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76045" w:rsidRPr="00087EF2" w:rsidRDefault="00676045">
            <w:pPr>
              <w:rPr>
                <w:rFonts w:ascii="Times New Roman" w:hAnsi="Times New Roman" w:cs="Times New Roman"/>
                <w:b/>
                <w:sz w:val="20"/>
                <w:szCs w:val="20"/>
              </w:rPr>
            </w:pPr>
          </w:p>
        </w:tc>
        <w:tc>
          <w:tcPr>
            <w:tcW w:w="567"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76045" w:rsidRPr="00087EF2" w:rsidRDefault="00676045">
            <w:pPr>
              <w:rPr>
                <w:rFonts w:ascii="Times New Roman" w:hAnsi="Times New Roman" w:cs="Times New Roman"/>
                <w:b/>
                <w:sz w:val="20"/>
                <w:szCs w:val="20"/>
              </w:rPr>
            </w:pPr>
          </w:p>
        </w:tc>
        <w:tc>
          <w:tcPr>
            <w:tcW w:w="84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045" w:rsidRPr="00087EF2" w:rsidRDefault="00340E1A">
            <w:pPr>
              <w:jc w:val="center"/>
              <w:rPr>
                <w:rFonts w:ascii="Times New Roman" w:hAnsi="Times New Roman" w:cs="Times New Roman"/>
                <w:b/>
                <w:sz w:val="20"/>
                <w:szCs w:val="20"/>
              </w:rPr>
            </w:pPr>
            <w:r>
              <w:rPr>
                <w:rFonts w:ascii="Times New Roman" w:hAnsi="Times New Roman" w:cs="Times New Roman"/>
                <w:b/>
                <w:sz w:val="20"/>
                <w:szCs w:val="20"/>
              </w:rPr>
              <w:t>Male</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045" w:rsidRPr="00087EF2" w:rsidRDefault="00676045" w:rsidP="00855ABE">
            <w:pPr>
              <w:ind w:left="-251" w:firstLine="251"/>
              <w:jc w:val="center"/>
              <w:rPr>
                <w:rFonts w:ascii="Times New Roman" w:hAnsi="Times New Roman" w:cs="Times New Roman"/>
                <w:b/>
                <w:sz w:val="20"/>
                <w:szCs w:val="20"/>
              </w:rPr>
            </w:pPr>
            <w:r w:rsidRPr="00087EF2">
              <w:rPr>
                <w:rFonts w:ascii="Times New Roman" w:hAnsi="Times New Roman" w:cs="Times New Roman"/>
                <w:b/>
                <w:sz w:val="20"/>
                <w:szCs w:val="20"/>
              </w:rPr>
              <w:t>female</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045" w:rsidRPr="00087EF2" w:rsidRDefault="00676045">
            <w:pPr>
              <w:jc w:val="center"/>
              <w:rPr>
                <w:rFonts w:ascii="Times New Roman" w:hAnsi="Times New Roman" w:cs="Times New Roman"/>
                <w:b/>
                <w:sz w:val="20"/>
                <w:szCs w:val="20"/>
              </w:rPr>
            </w:pPr>
            <w:r w:rsidRPr="00087EF2">
              <w:rPr>
                <w:rFonts w:ascii="Times New Roman" w:hAnsi="Times New Roman" w:cs="Times New Roman"/>
                <w:b/>
                <w:sz w:val="20"/>
                <w:szCs w:val="20"/>
              </w:rPr>
              <w:t>Total</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045" w:rsidRPr="00087EF2" w:rsidRDefault="00340E1A">
            <w:pPr>
              <w:jc w:val="center"/>
              <w:rPr>
                <w:rFonts w:ascii="Times New Roman" w:hAnsi="Times New Roman" w:cs="Times New Roman"/>
                <w:b/>
                <w:sz w:val="20"/>
                <w:szCs w:val="20"/>
              </w:rPr>
            </w:pPr>
            <w:r>
              <w:rPr>
                <w:rFonts w:ascii="Times New Roman" w:hAnsi="Times New Roman" w:cs="Times New Roman"/>
                <w:b/>
                <w:sz w:val="20"/>
                <w:szCs w:val="20"/>
              </w:rPr>
              <w:t>Male</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045" w:rsidRPr="00087EF2" w:rsidRDefault="00676045">
            <w:pPr>
              <w:jc w:val="center"/>
              <w:rPr>
                <w:rFonts w:ascii="Times New Roman" w:hAnsi="Times New Roman" w:cs="Times New Roman"/>
                <w:b/>
                <w:sz w:val="20"/>
                <w:szCs w:val="20"/>
              </w:rPr>
            </w:pPr>
            <w:r w:rsidRPr="00087EF2">
              <w:rPr>
                <w:rFonts w:ascii="Times New Roman" w:hAnsi="Times New Roman" w:cs="Times New Roman"/>
                <w:b/>
                <w:sz w:val="20"/>
                <w:szCs w:val="20"/>
              </w:rPr>
              <w:t>female</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045" w:rsidRPr="00087EF2" w:rsidRDefault="00676045">
            <w:pPr>
              <w:jc w:val="center"/>
              <w:rPr>
                <w:rFonts w:ascii="Times New Roman" w:hAnsi="Times New Roman" w:cs="Times New Roman"/>
                <w:b/>
                <w:sz w:val="20"/>
                <w:szCs w:val="20"/>
              </w:rPr>
            </w:pPr>
            <w:r w:rsidRPr="00087EF2">
              <w:rPr>
                <w:rFonts w:ascii="Times New Roman" w:hAnsi="Times New Roman" w:cs="Times New Roman"/>
                <w:b/>
                <w:sz w:val="20"/>
                <w:szCs w:val="20"/>
              </w:rPr>
              <w:t>Total</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045" w:rsidRPr="00087EF2" w:rsidRDefault="00340E1A">
            <w:pPr>
              <w:jc w:val="center"/>
              <w:rPr>
                <w:rFonts w:ascii="Times New Roman" w:hAnsi="Times New Roman" w:cs="Times New Roman"/>
                <w:b/>
                <w:sz w:val="20"/>
                <w:szCs w:val="20"/>
              </w:rPr>
            </w:pPr>
            <w:r>
              <w:rPr>
                <w:rFonts w:ascii="Times New Roman" w:hAnsi="Times New Roman" w:cs="Times New Roman"/>
                <w:b/>
                <w:sz w:val="20"/>
                <w:szCs w:val="20"/>
              </w:rPr>
              <w:t>Male</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045" w:rsidRPr="00087EF2" w:rsidRDefault="00676045">
            <w:pPr>
              <w:jc w:val="center"/>
              <w:rPr>
                <w:rFonts w:ascii="Times New Roman" w:hAnsi="Times New Roman" w:cs="Times New Roman"/>
                <w:b/>
                <w:sz w:val="20"/>
                <w:szCs w:val="20"/>
              </w:rPr>
            </w:pPr>
            <w:r w:rsidRPr="00087EF2">
              <w:rPr>
                <w:rFonts w:ascii="Times New Roman" w:hAnsi="Times New Roman" w:cs="Times New Roman"/>
                <w:b/>
                <w:sz w:val="20"/>
                <w:szCs w:val="20"/>
              </w:rPr>
              <w:t>female</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045" w:rsidRPr="00087EF2" w:rsidRDefault="00676045">
            <w:pPr>
              <w:jc w:val="center"/>
              <w:rPr>
                <w:rFonts w:ascii="Times New Roman" w:hAnsi="Times New Roman" w:cs="Times New Roman"/>
                <w:b/>
                <w:sz w:val="20"/>
                <w:szCs w:val="20"/>
              </w:rPr>
            </w:pPr>
            <w:r w:rsidRPr="00087EF2">
              <w:rPr>
                <w:rFonts w:ascii="Times New Roman" w:hAnsi="Times New Roman" w:cs="Times New Roman"/>
                <w:b/>
                <w:sz w:val="20"/>
                <w:szCs w:val="20"/>
              </w:rPr>
              <w:t>Total</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045" w:rsidRPr="00087EF2" w:rsidRDefault="00340E1A">
            <w:pPr>
              <w:jc w:val="center"/>
              <w:rPr>
                <w:rFonts w:ascii="Times New Roman" w:hAnsi="Times New Roman" w:cs="Times New Roman"/>
                <w:b/>
                <w:sz w:val="20"/>
                <w:szCs w:val="20"/>
              </w:rPr>
            </w:pPr>
            <w:r>
              <w:rPr>
                <w:rFonts w:ascii="Times New Roman" w:hAnsi="Times New Roman" w:cs="Times New Roman"/>
                <w:b/>
                <w:sz w:val="20"/>
                <w:szCs w:val="20"/>
              </w:rPr>
              <w:t>Male</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045" w:rsidRPr="00087EF2" w:rsidRDefault="00676045">
            <w:pPr>
              <w:jc w:val="center"/>
              <w:rPr>
                <w:rFonts w:ascii="Times New Roman" w:hAnsi="Times New Roman" w:cs="Times New Roman"/>
                <w:b/>
                <w:sz w:val="20"/>
                <w:szCs w:val="20"/>
              </w:rPr>
            </w:pPr>
            <w:r w:rsidRPr="00087EF2">
              <w:rPr>
                <w:rFonts w:ascii="Times New Roman" w:hAnsi="Times New Roman" w:cs="Times New Roman"/>
                <w:b/>
                <w:sz w:val="20"/>
                <w:szCs w:val="20"/>
              </w:rPr>
              <w:t>female</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045" w:rsidRPr="00087EF2" w:rsidRDefault="00676045">
            <w:pPr>
              <w:jc w:val="center"/>
              <w:rPr>
                <w:rFonts w:ascii="Times New Roman" w:hAnsi="Times New Roman" w:cs="Times New Roman"/>
                <w:b/>
                <w:sz w:val="20"/>
                <w:szCs w:val="20"/>
              </w:rPr>
            </w:pPr>
            <w:r w:rsidRPr="00087EF2">
              <w:rPr>
                <w:rFonts w:ascii="Times New Roman" w:hAnsi="Times New Roman" w:cs="Times New Roman"/>
                <w:b/>
                <w:sz w:val="20"/>
                <w:szCs w:val="20"/>
              </w:rPr>
              <w:t>Total</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045" w:rsidRPr="00087EF2" w:rsidRDefault="00340E1A">
            <w:pPr>
              <w:jc w:val="center"/>
              <w:rPr>
                <w:rFonts w:ascii="Times New Roman" w:hAnsi="Times New Roman" w:cs="Times New Roman"/>
                <w:b/>
                <w:sz w:val="20"/>
                <w:szCs w:val="20"/>
              </w:rPr>
            </w:pPr>
            <w:r>
              <w:rPr>
                <w:rFonts w:ascii="Times New Roman" w:hAnsi="Times New Roman" w:cs="Times New Roman"/>
                <w:b/>
                <w:sz w:val="20"/>
                <w:szCs w:val="20"/>
              </w:rPr>
              <w:t>Male</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045" w:rsidRPr="00087EF2" w:rsidRDefault="00676045">
            <w:pPr>
              <w:jc w:val="center"/>
              <w:rPr>
                <w:rFonts w:ascii="Times New Roman" w:hAnsi="Times New Roman" w:cs="Times New Roman"/>
                <w:b/>
                <w:sz w:val="20"/>
                <w:szCs w:val="20"/>
              </w:rPr>
            </w:pPr>
            <w:r w:rsidRPr="00087EF2">
              <w:rPr>
                <w:rFonts w:ascii="Times New Roman" w:hAnsi="Times New Roman" w:cs="Times New Roman"/>
                <w:b/>
                <w:sz w:val="20"/>
                <w:szCs w:val="20"/>
              </w:rPr>
              <w:t>female</w:t>
            </w:r>
          </w:p>
        </w:tc>
        <w:tc>
          <w:tcPr>
            <w:tcW w:w="56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045" w:rsidRPr="00087EF2" w:rsidRDefault="00676045">
            <w:pPr>
              <w:jc w:val="center"/>
              <w:rPr>
                <w:rFonts w:ascii="Times New Roman" w:hAnsi="Times New Roman" w:cs="Times New Roman"/>
                <w:b/>
                <w:sz w:val="20"/>
                <w:szCs w:val="20"/>
              </w:rPr>
            </w:pPr>
            <w:r w:rsidRPr="00087EF2">
              <w:rPr>
                <w:rFonts w:ascii="Times New Roman" w:hAnsi="Times New Roman" w:cs="Times New Roman"/>
                <w:b/>
                <w:sz w:val="20"/>
                <w:szCs w:val="20"/>
              </w:rPr>
              <w:t>Total</w:t>
            </w:r>
          </w:p>
        </w:tc>
        <w:tc>
          <w:tcPr>
            <w:tcW w:w="68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045" w:rsidRPr="00087EF2" w:rsidRDefault="00340E1A">
            <w:pPr>
              <w:jc w:val="center"/>
              <w:rPr>
                <w:rFonts w:ascii="Times New Roman" w:hAnsi="Times New Roman" w:cs="Times New Roman"/>
                <w:b/>
                <w:sz w:val="20"/>
                <w:szCs w:val="20"/>
              </w:rPr>
            </w:pPr>
            <w:r>
              <w:rPr>
                <w:rFonts w:ascii="Times New Roman" w:hAnsi="Times New Roman" w:cs="Times New Roman"/>
                <w:b/>
                <w:sz w:val="20"/>
                <w:szCs w:val="20"/>
              </w:rPr>
              <w:t>Male</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045" w:rsidRPr="00087EF2" w:rsidRDefault="00676045">
            <w:pPr>
              <w:jc w:val="center"/>
              <w:rPr>
                <w:rFonts w:ascii="Times New Roman" w:hAnsi="Times New Roman" w:cs="Times New Roman"/>
                <w:b/>
                <w:sz w:val="20"/>
                <w:szCs w:val="20"/>
              </w:rPr>
            </w:pPr>
            <w:r w:rsidRPr="00087EF2">
              <w:rPr>
                <w:rFonts w:ascii="Times New Roman" w:hAnsi="Times New Roman" w:cs="Times New Roman"/>
                <w:b/>
                <w:sz w:val="20"/>
                <w:szCs w:val="20"/>
              </w:rPr>
              <w:t>female</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045" w:rsidRPr="00087EF2" w:rsidRDefault="00676045" w:rsidP="000A0E1D">
            <w:pPr>
              <w:ind w:left="-44" w:firstLine="44"/>
              <w:jc w:val="center"/>
              <w:rPr>
                <w:rFonts w:ascii="Times New Roman" w:hAnsi="Times New Roman" w:cs="Times New Roman"/>
                <w:b/>
                <w:sz w:val="20"/>
                <w:szCs w:val="20"/>
              </w:rPr>
            </w:pPr>
            <w:r w:rsidRPr="00087EF2">
              <w:rPr>
                <w:rFonts w:ascii="Times New Roman" w:hAnsi="Times New Roman" w:cs="Times New Roman"/>
                <w:b/>
                <w:sz w:val="20"/>
                <w:szCs w:val="20"/>
              </w:rPr>
              <w:t>Total</w:t>
            </w:r>
          </w:p>
        </w:tc>
      </w:tr>
      <w:tr w:rsidR="00855ABE" w:rsidRPr="00087EF2" w:rsidTr="004C0B65">
        <w:tc>
          <w:tcPr>
            <w:tcW w:w="2268" w:type="dxa"/>
            <w:tcBorders>
              <w:top w:val="single" w:sz="4" w:space="0" w:color="auto"/>
              <w:left w:val="single" w:sz="4" w:space="0" w:color="auto"/>
              <w:bottom w:val="dotted" w:sz="4" w:space="0" w:color="auto"/>
              <w:right w:val="dotted" w:sz="4" w:space="0" w:color="auto"/>
            </w:tcBorders>
            <w:hideMark/>
          </w:tcPr>
          <w:p w:rsidR="00676045" w:rsidRPr="00087EF2" w:rsidRDefault="00340E1A">
            <w:pPr>
              <w:rPr>
                <w:rFonts w:ascii="Times New Roman" w:hAnsi="Times New Roman" w:cs="Times New Roman"/>
                <w:sz w:val="20"/>
                <w:szCs w:val="20"/>
              </w:rPr>
            </w:pPr>
            <w:r>
              <w:rPr>
                <w:rFonts w:ascii="Times New Roman" w:hAnsi="Times New Roman" w:cs="Times New Roman"/>
                <w:sz w:val="20"/>
                <w:szCs w:val="20"/>
              </w:rPr>
              <w:t>H</w:t>
            </w:r>
            <w:r w:rsidR="00676045" w:rsidRPr="00087EF2">
              <w:rPr>
                <w:rFonts w:ascii="Times New Roman" w:hAnsi="Times New Roman" w:cs="Times New Roman"/>
                <w:sz w:val="20"/>
                <w:szCs w:val="20"/>
              </w:rPr>
              <w:t>ospitals</w:t>
            </w:r>
          </w:p>
        </w:tc>
        <w:tc>
          <w:tcPr>
            <w:tcW w:w="567" w:type="dxa"/>
            <w:tcBorders>
              <w:top w:val="single"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49" w:type="dxa"/>
            <w:tcBorders>
              <w:top w:val="single"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single"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51" w:type="dxa"/>
            <w:tcBorders>
              <w:top w:val="single"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8" w:type="dxa"/>
            <w:tcBorders>
              <w:top w:val="single"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single"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51" w:type="dxa"/>
            <w:tcBorders>
              <w:top w:val="single"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8" w:type="dxa"/>
            <w:tcBorders>
              <w:top w:val="single"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single"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51" w:type="dxa"/>
            <w:tcBorders>
              <w:top w:val="single"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8" w:type="dxa"/>
            <w:tcBorders>
              <w:top w:val="single"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single"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51" w:type="dxa"/>
            <w:tcBorders>
              <w:top w:val="single"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8" w:type="dxa"/>
            <w:tcBorders>
              <w:top w:val="single"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single"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569" w:type="dxa"/>
            <w:tcBorders>
              <w:top w:val="single"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685" w:type="dxa"/>
            <w:tcBorders>
              <w:top w:val="single"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single" w:sz="4" w:space="0" w:color="auto"/>
              <w:left w:val="dotted" w:sz="4" w:space="0" w:color="auto"/>
              <w:bottom w:val="dotted" w:sz="4" w:space="0" w:color="auto"/>
              <w:right w:val="dotted" w:sz="4" w:space="0" w:color="auto"/>
            </w:tcBorders>
            <w:vAlign w:val="bottom"/>
            <w:hideMark/>
          </w:tcPr>
          <w:p w:rsidR="00676045" w:rsidRPr="00087EF2" w:rsidRDefault="00676045" w:rsidP="00F34F14">
            <w:pPr>
              <w:ind w:left="-140" w:firstLine="140"/>
              <w:jc w:val="right"/>
              <w:rPr>
                <w:rFonts w:ascii="Times New Roman" w:hAnsi="Times New Roman" w:cs="Times New Roman"/>
                <w:sz w:val="20"/>
                <w:szCs w:val="20"/>
              </w:rPr>
            </w:pPr>
          </w:p>
        </w:tc>
        <w:tc>
          <w:tcPr>
            <w:tcW w:w="567" w:type="dxa"/>
            <w:tcBorders>
              <w:top w:val="single" w:sz="4" w:space="0" w:color="auto"/>
              <w:left w:val="dotted" w:sz="4" w:space="0" w:color="auto"/>
              <w:bottom w:val="dotted" w:sz="4" w:space="0" w:color="auto"/>
              <w:right w:val="single" w:sz="4" w:space="0" w:color="auto"/>
            </w:tcBorders>
            <w:vAlign w:val="bottom"/>
            <w:hideMark/>
          </w:tcPr>
          <w:p w:rsidR="00676045" w:rsidRPr="00087EF2" w:rsidRDefault="00676045">
            <w:pPr>
              <w:jc w:val="right"/>
              <w:rPr>
                <w:rFonts w:ascii="Times New Roman" w:hAnsi="Times New Roman" w:cs="Times New Roman"/>
                <w:sz w:val="20"/>
                <w:szCs w:val="20"/>
              </w:rPr>
            </w:pPr>
          </w:p>
        </w:tc>
      </w:tr>
      <w:tr w:rsidR="00855ABE" w:rsidRPr="00087EF2" w:rsidTr="004C0B65">
        <w:trPr>
          <w:trHeight w:val="113"/>
        </w:trPr>
        <w:tc>
          <w:tcPr>
            <w:tcW w:w="2268" w:type="dxa"/>
            <w:tcBorders>
              <w:top w:val="dotted" w:sz="4" w:space="0" w:color="auto"/>
              <w:left w:val="single" w:sz="4" w:space="0" w:color="auto"/>
              <w:bottom w:val="dotted" w:sz="4" w:space="0" w:color="auto"/>
              <w:right w:val="dotted" w:sz="4" w:space="0" w:color="auto"/>
            </w:tcBorders>
            <w:hideMark/>
          </w:tcPr>
          <w:p w:rsidR="00676045" w:rsidRPr="00087EF2" w:rsidRDefault="00676045">
            <w:pPr>
              <w:rPr>
                <w:rFonts w:ascii="Times New Roman" w:hAnsi="Times New Roman" w:cs="Times New Roman"/>
                <w:sz w:val="20"/>
                <w:szCs w:val="20"/>
              </w:rPr>
            </w:pPr>
            <w:r w:rsidRPr="00087EF2">
              <w:rPr>
                <w:rFonts w:ascii="Times New Roman" w:hAnsi="Times New Roman" w:cs="Times New Roman"/>
                <w:sz w:val="20"/>
                <w:szCs w:val="20"/>
              </w:rPr>
              <w:t>Residential institutions with long-term care</w:t>
            </w:r>
          </w:p>
        </w:tc>
        <w:tc>
          <w:tcPr>
            <w:tcW w:w="567"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4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8"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8"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8"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8"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56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685"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567" w:type="dxa"/>
            <w:tcBorders>
              <w:top w:val="dotted" w:sz="4" w:space="0" w:color="auto"/>
              <w:left w:val="dotted" w:sz="4" w:space="0" w:color="auto"/>
              <w:bottom w:val="dotted" w:sz="4" w:space="0" w:color="auto"/>
              <w:right w:val="single" w:sz="4" w:space="0" w:color="auto"/>
            </w:tcBorders>
            <w:vAlign w:val="bottom"/>
            <w:hideMark/>
          </w:tcPr>
          <w:p w:rsidR="00676045" w:rsidRPr="00087EF2" w:rsidRDefault="00676045">
            <w:pPr>
              <w:jc w:val="right"/>
              <w:rPr>
                <w:rFonts w:ascii="Times New Roman" w:hAnsi="Times New Roman" w:cs="Times New Roman"/>
                <w:sz w:val="20"/>
                <w:szCs w:val="20"/>
              </w:rPr>
            </w:pPr>
          </w:p>
        </w:tc>
      </w:tr>
      <w:tr w:rsidR="00855ABE" w:rsidRPr="00087EF2" w:rsidTr="004C0B65">
        <w:tc>
          <w:tcPr>
            <w:tcW w:w="2268" w:type="dxa"/>
            <w:tcBorders>
              <w:top w:val="dotted" w:sz="4" w:space="0" w:color="auto"/>
              <w:left w:val="single" w:sz="4" w:space="0" w:color="auto"/>
              <w:bottom w:val="dotted" w:sz="4" w:space="0" w:color="auto"/>
              <w:right w:val="dotted" w:sz="4" w:space="0" w:color="auto"/>
            </w:tcBorders>
            <w:hideMark/>
          </w:tcPr>
          <w:p w:rsidR="00676045" w:rsidRPr="00087EF2" w:rsidRDefault="00676045">
            <w:pPr>
              <w:rPr>
                <w:rFonts w:ascii="Times New Roman" w:hAnsi="Times New Roman" w:cs="Times New Roman"/>
                <w:sz w:val="20"/>
                <w:szCs w:val="20"/>
              </w:rPr>
            </w:pPr>
            <w:r w:rsidRPr="00087EF2">
              <w:rPr>
                <w:rFonts w:ascii="Times New Roman" w:hAnsi="Times New Roman" w:cs="Times New Roman"/>
                <w:sz w:val="20"/>
                <w:szCs w:val="20"/>
              </w:rPr>
              <w:t>Ambulatory Care Providers</w:t>
            </w:r>
          </w:p>
        </w:tc>
        <w:tc>
          <w:tcPr>
            <w:tcW w:w="567"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4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8"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8"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8"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8"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56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685"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567" w:type="dxa"/>
            <w:tcBorders>
              <w:top w:val="dotted" w:sz="4" w:space="0" w:color="auto"/>
              <w:left w:val="dotted" w:sz="4" w:space="0" w:color="auto"/>
              <w:bottom w:val="dotted" w:sz="4" w:space="0" w:color="auto"/>
              <w:right w:val="single" w:sz="4" w:space="0" w:color="auto"/>
            </w:tcBorders>
            <w:vAlign w:val="bottom"/>
            <w:hideMark/>
          </w:tcPr>
          <w:p w:rsidR="00676045" w:rsidRPr="00087EF2" w:rsidRDefault="00676045">
            <w:pPr>
              <w:jc w:val="right"/>
              <w:rPr>
                <w:rFonts w:ascii="Times New Roman" w:hAnsi="Times New Roman" w:cs="Times New Roman"/>
                <w:sz w:val="20"/>
                <w:szCs w:val="20"/>
              </w:rPr>
            </w:pPr>
          </w:p>
        </w:tc>
      </w:tr>
      <w:tr w:rsidR="00855ABE" w:rsidRPr="00087EF2" w:rsidTr="004C0B65">
        <w:tc>
          <w:tcPr>
            <w:tcW w:w="2268" w:type="dxa"/>
            <w:tcBorders>
              <w:top w:val="dotted" w:sz="4" w:space="0" w:color="auto"/>
              <w:left w:val="single" w:sz="4" w:space="0" w:color="auto"/>
              <w:bottom w:val="dotted" w:sz="4" w:space="0" w:color="auto"/>
              <w:right w:val="dotted" w:sz="4" w:space="0" w:color="auto"/>
            </w:tcBorders>
            <w:hideMark/>
          </w:tcPr>
          <w:p w:rsidR="00676045" w:rsidRPr="00087EF2" w:rsidRDefault="00676045">
            <w:pPr>
              <w:rPr>
                <w:rFonts w:ascii="Times New Roman" w:hAnsi="Times New Roman" w:cs="Times New Roman"/>
                <w:sz w:val="20"/>
                <w:szCs w:val="20"/>
              </w:rPr>
            </w:pPr>
            <w:r w:rsidRPr="00087EF2">
              <w:rPr>
                <w:rFonts w:ascii="Times New Roman" w:hAnsi="Times New Roman" w:cs="Times New Roman"/>
                <w:sz w:val="20"/>
                <w:szCs w:val="20"/>
              </w:rPr>
              <w:t>Ancillary Service Providers</w:t>
            </w:r>
          </w:p>
        </w:tc>
        <w:tc>
          <w:tcPr>
            <w:tcW w:w="567"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4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8"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rsidP="0029176C">
            <w:pPr>
              <w:ind w:left="-273" w:firstLine="273"/>
              <w:jc w:val="right"/>
              <w:rPr>
                <w:rFonts w:ascii="Times New Roman" w:hAnsi="Times New Roman" w:cs="Times New Roman"/>
                <w:sz w:val="20"/>
                <w:szCs w:val="20"/>
              </w:rPr>
            </w:pPr>
          </w:p>
        </w:tc>
        <w:tc>
          <w:tcPr>
            <w:tcW w:w="708"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8"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8"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56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685"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567" w:type="dxa"/>
            <w:tcBorders>
              <w:top w:val="dotted" w:sz="4" w:space="0" w:color="auto"/>
              <w:left w:val="dotted" w:sz="4" w:space="0" w:color="auto"/>
              <w:bottom w:val="dotted" w:sz="4" w:space="0" w:color="auto"/>
              <w:right w:val="single" w:sz="4" w:space="0" w:color="auto"/>
            </w:tcBorders>
            <w:vAlign w:val="bottom"/>
            <w:hideMark/>
          </w:tcPr>
          <w:p w:rsidR="00676045" w:rsidRPr="00087EF2" w:rsidRDefault="00676045">
            <w:pPr>
              <w:jc w:val="right"/>
              <w:rPr>
                <w:rFonts w:ascii="Times New Roman" w:hAnsi="Times New Roman" w:cs="Times New Roman"/>
                <w:sz w:val="20"/>
                <w:szCs w:val="20"/>
              </w:rPr>
            </w:pPr>
          </w:p>
        </w:tc>
      </w:tr>
      <w:tr w:rsidR="00855ABE" w:rsidRPr="00087EF2" w:rsidTr="004C0B65">
        <w:tc>
          <w:tcPr>
            <w:tcW w:w="2268" w:type="dxa"/>
            <w:tcBorders>
              <w:top w:val="dotted" w:sz="4" w:space="0" w:color="auto"/>
              <w:left w:val="single" w:sz="4" w:space="0" w:color="auto"/>
              <w:bottom w:val="dotted" w:sz="4" w:space="0" w:color="auto"/>
              <w:right w:val="dotted" w:sz="4" w:space="0" w:color="auto"/>
            </w:tcBorders>
            <w:hideMark/>
          </w:tcPr>
          <w:p w:rsidR="00676045" w:rsidRPr="00087EF2" w:rsidRDefault="00676045">
            <w:pPr>
              <w:rPr>
                <w:rFonts w:ascii="Times New Roman" w:hAnsi="Times New Roman" w:cs="Times New Roman"/>
                <w:sz w:val="20"/>
                <w:szCs w:val="20"/>
              </w:rPr>
            </w:pPr>
            <w:r w:rsidRPr="00087EF2">
              <w:rPr>
                <w:rFonts w:ascii="Times New Roman" w:hAnsi="Times New Roman" w:cs="Times New Roman"/>
                <w:sz w:val="20"/>
                <w:szCs w:val="20"/>
              </w:rPr>
              <w:t>Retailers and other providers of medical devices</w:t>
            </w:r>
          </w:p>
        </w:tc>
        <w:tc>
          <w:tcPr>
            <w:tcW w:w="567"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4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8"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8"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8"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8"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56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685"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567" w:type="dxa"/>
            <w:tcBorders>
              <w:top w:val="dotted" w:sz="4" w:space="0" w:color="auto"/>
              <w:left w:val="dotted" w:sz="4" w:space="0" w:color="auto"/>
              <w:bottom w:val="dotted" w:sz="4" w:space="0" w:color="auto"/>
              <w:right w:val="single" w:sz="4" w:space="0" w:color="auto"/>
            </w:tcBorders>
            <w:vAlign w:val="bottom"/>
            <w:hideMark/>
          </w:tcPr>
          <w:p w:rsidR="00676045" w:rsidRPr="00087EF2" w:rsidRDefault="00676045">
            <w:pPr>
              <w:jc w:val="right"/>
              <w:rPr>
                <w:rFonts w:ascii="Times New Roman" w:hAnsi="Times New Roman" w:cs="Times New Roman"/>
                <w:sz w:val="20"/>
                <w:szCs w:val="20"/>
              </w:rPr>
            </w:pPr>
          </w:p>
        </w:tc>
      </w:tr>
      <w:tr w:rsidR="00855ABE" w:rsidRPr="00087EF2" w:rsidTr="004C0B65">
        <w:tc>
          <w:tcPr>
            <w:tcW w:w="2268" w:type="dxa"/>
            <w:tcBorders>
              <w:top w:val="dotted" w:sz="4" w:space="0" w:color="auto"/>
              <w:left w:val="single" w:sz="4" w:space="0" w:color="auto"/>
              <w:bottom w:val="dotted" w:sz="4" w:space="0" w:color="auto"/>
              <w:right w:val="dotted" w:sz="4" w:space="0" w:color="auto"/>
            </w:tcBorders>
            <w:hideMark/>
          </w:tcPr>
          <w:p w:rsidR="00676045" w:rsidRPr="00087EF2" w:rsidRDefault="00676045">
            <w:pPr>
              <w:rPr>
                <w:rFonts w:ascii="Times New Roman" w:hAnsi="Times New Roman" w:cs="Times New Roman"/>
                <w:sz w:val="20"/>
                <w:szCs w:val="20"/>
              </w:rPr>
            </w:pPr>
            <w:r w:rsidRPr="00087EF2">
              <w:rPr>
                <w:rFonts w:ascii="Times New Roman" w:hAnsi="Times New Roman" w:cs="Times New Roman"/>
                <w:sz w:val="20"/>
                <w:szCs w:val="20"/>
              </w:rPr>
              <w:t>Preventive Care Providers</w:t>
            </w:r>
          </w:p>
        </w:tc>
        <w:tc>
          <w:tcPr>
            <w:tcW w:w="567"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rsidP="00294795">
            <w:pPr>
              <w:jc w:val="right"/>
              <w:rPr>
                <w:rFonts w:ascii="Times New Roman" w:hAnsi="Times New Roman" w:cs="Times New Roman"/>
                <w:sz w:val="20"/>
                <w:szCs w:val="20"/>
              </w:rPr>
            </w:pPr>
          </w:p>
        </w:tc>
        <w:tc>
          <w:tcPr>
            <w:tcW w:w="84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8"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8"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8"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8"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56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685"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567" w:type="dxa"/>
            <w:tcBorders>
              <w:top w:val="dotted" w:sz="4" w:space="0" w:color="auto"/>
              <w:left w:val="dotted" w:sz="4" w:space="0" w:color="auto"/>
              <w:bottom w:val="dotted" w:sz="4" w:space="0" w:color="auto"/>
              <w:right w:val="single" w:sz="4" w:space="0" w:color="auto"/>
            </w:tcBorders>
            <w:vAlign w:val="bottom"/>
            <w:hideMark/>
          </w:tcPr>
          <w:p w:rsidR="00676045" w:rsidRPr="00087EF2" w:rsidRDefault="00676045">
            <w:pPr>
              <w:jc w:val="right"/>
              <w:rPr>
                <w:rFonts w:ascii="Times New Roman" w:hAnsi="Times New Roman" w:cs="Times New Roman"/>
                <w:sz w:val="20"/>
                <w:szCs w:val="20"/>
              </w:rPr>
            </w:pPr>
          </w:p>
        </w:tc>
      </w:tr>
      <w:tr w:rsidR="00855ABE" w:rsidRPr="00087EF2" w:rsidTr="004C0B65">
        <w:tc>
          <w:tcPr>
            <w:tcW w:w="2268" w:type="dxa"/>
            <w:tcBorders>
              <w:top w:val="dotted" w:sz="4" w:space="0" w:color="auto"/>
              <w:left w:val="single" w:sz="4" w:space="0" w:color="auto"/>
              <w:bottom w:val="dotted" w:sz="4" w:space="0" w:color="auto"/>
              <w:right w:val="dotted" w:sz="4" w:space="0" w:color="auto"/>
            </w:tcBorders>
            <w:hideMark/>
          </w:tcPr>
          <w:p w:rsidR="00676045" w:rsidRPr="00087EF2" w:rsidRDefault="00676045">
            <w:pPr>
              <w:rPr>
                <w:rFonts w:ascii="Times New Roman" w:hAnsi="Times New Roman" w:cs="Times New Roman"/>
                <w:sz w:val="20"/>
                <w:szCs w:val="20"/>
              </w:rPr>
            </w:pPr>
            <w:r w:rsidRPr="00087EF2">
              <w:rPr>
                <w:rFonts w:ascii="Times New Roman" w:hAnsi="Times New Roman" w:cs="Times New Roman"/>
                <w:sz w:val="20"/>
                <w:szCs w:val="20"/>
              </w:rPr>
              <w:t>Health System Administration and Financing Service Providers</w:t>
            </w:r>
          </w:p>
        </w:tc>
        <w:tc>
          <w:tcPr>
            <w:tcW w:w="567"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4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8"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8"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8"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8"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56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685"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76045" w:rsidRPr="00087EF2" w:rsidRDefault="00676045">
            <w:pPr>
              <w:jc w:val="right"/>
              <w:rPr>
                <w:rFonts w:ascii="Times New Roman" w:hAnsi="Times New Roman" w:cs="Times New Roman"/>
                <w:sz w:val="20"/>
                <w:szCs w:val="20"/>
              </w:rPr>
            </w:pPr>
          </w:p>
        </w:tc>
        <w:tc>
          <w:tcPr>
            <w:tcW w:w="567" w:type="dxa"/>
            <w:tcBorders>
              <w:top w:val="dotted" w:sz="4" w:space="0" w:color="auto"/>
              <w:left w:val="dotted" w:sz="4" w:space="0" w:color="auto"/>
              <w:bottom w:val="dotted" w:sz="4" w:space="0" w:color="auto"/>
              <w:right w:val="single" w:sz="4" w:space="0" w:color="auto"/>
            </w:tcBorders>
            <w:vAlign w:val="bottom"/>
            <w:hideMark/>
          </w:tcPr>
          <w:p w:rsidR="00676045" w:rsidRPr="00087EF2" w:rsidRDefault="00676045">
            <w:pPr>
              <w:jc w:val="right"/>
              <w:rPr>
                <w:rFonts w:ascii="Times New Roman" w:hAnsi="Times New Roman" w:cs="Times New Roman"/>
                <w:sz w:val="20"/>
                <w:szCs w:val="20"/>
              </w:rPr>
            </w:pPr>
          </w:p>
        </w:tc>
      </w:tr>
      <w:tr w:rsidR="00855ABE" w:rsidRPr="00087EF2" w:rsidTr="004C0B65">
        <w:tc>
          <w:tcPr>
            <w:tcW w:w="2268" w:type="dxa"/>
            <w:tcBorders>
              <w:top w:val="dotted" w:sz="4" w:space="0" w:color="auto"/>
              <w:left w:val="single" w:sz="4" w:space="0" w:color="auto"/>
              <w:bottom w:val="single" w:sz="4" w:space="0" w:color="auto"/>
              <w:right w:val="dotted" w:sz="4" w:space="0" w:color="auto"/>
            </w:tcBorders>
            <w:hideMark/>
          </w:tcPr>
          <w:p w:rsidR="00676045" w:rsidRPr="00087EF2" w:rsidRDefault="00676045">
            <w:pPr>
              <w:rPr>
                <w:rFonts w:ascii="Times New Roman" w:hAnsi="Times New Roman" w:cs="Times New Roman"/>
                <w:b/>
                <w:sz w:val="20"/>
                <w:szCs w:val="20"/>
              </w:rPr>
            </w:pPr>
            <w:r w:rsidRPr="00087EF2">
              <w:rPr>
                <w:rFonts w:ascii="Times New Roman" w:hAnsi="Times New Roman" w:cs="Times New Roman"/>
                <w:b/>
                <w:sz w:val="20"/>
                <w:szCs w:val="20"/>
              </w:rPr>
              <w:t>Total</w:t>
            </w:r>
          </w:p>
        </w:tc>
        <w:tc>
          <w:tcPr>
            <w:tcW w:w="567" w:type="dxa"/>
            <w:tcBorders>
              <w:top w:val="dotted" w:sz="4" w:space="0" w:color="auto"/>
              <w:left w:val="dotted" w:sz="4" w:space="0" w:color="auto"/>
              <w:bottom w:val="single" w:sz="4" w:space="0" w:color="auto"/>
              <w:right w:val="dotted" w:sz="4" w:space="0" w:color="auto"/>
            </w:tcBorders>
            <w:vAlign w:val="bottom"/>
            <w:hideMark/>
          </w:tcPr>
          <w:p w:rsidR="00676045" w:rsidRPr="00087EF2" w:rsidRDefault="00676045">
            <w:pPr>
              <w:jc w:val="right"/>
              <w:rPr>
                <w:rFonts w:ascii="Times New Roman" w:hAnsi="Times New Roman" w:cs="Times New Roman"/>
                <w:b/>
                <w:bCs/>
                <w:sz w:val="20"/>
                <w:szCs w:val="20"/>
              </w:rPr>
            </w:pPr>
          </w:p>
        </w:tc>
        <w:tc>
          <w:tcPr>
            <w:tcW w:w="849" w:type="dxa"/>
            <w:tcBorders>
              <w:top w:val="dotted" w:sz="4" w:space="0" w:color="auto"/>
              <w:left w:val="dotted" w:sz="4" w:space="0" w:color="auto"/>
              <w:bottom w:val="single" w:sz="4" w:space="0" w:color="auto"/>
              <w:right w:val="dotted" w:sz="4" w:space="0" w:color="auto"/>
            </w:tcBorders>
            <w:vAlign w:val="bottom"/>
            <w:hideMark/>
          </w:tcPr>
          <w:p w:rsidR="00676045" w:rsidRPr="00087EF2" w:rsidRDefault="00676045">
            <w:pPr>
              <w:jc w:val="right"/>
              <w:rPr>
                <w:rFonts w:ascii="Times New Roman" w:hAnsi="Times New Roman" w:cs="Times New Roman"/>
                <w:b/>
                <w:bCs/>
                <w:sz w:val="20"/>
                <w:szCs w:val="20"/>
              </w:rPr>
            </w:pPr>
          </w:p>
        </w:tc>
        <w:tc>
          <w:tcPr>
            <w:tcW w:w="709" w:type="dxa"/>
            <w:tcBorders>
              <w:top w:val="dotted" w:sz="4" w:space="0" w:color="auto"/>
              <w:left w:val="dotted" w:sz="4" w:space="0" w:color="auto"/>
              <w:bottom w:val="single" w:sz="4" w:space="0" w:color="auto"/>
              <w:right w:val="dotted" w:sz="4" w:space="0" w:color="auto"/>
            </w:tcBorders>
            <w:vAlign w:val="bottom"/>
            <w:hideMark/>
          </w:tcPr>
          <w:p w:rsidR="00676045" w:rsidRPr="00087EF2" w:rsidRDefault="00676045">
            <w:pPr>
              <w:jc w:val="right"/>
              <w:rPr>
                <w:rFonts w:ascii="Times New Roman" w:hAnsi="Times New Roman" w:cs="Times New Roman"/>
                <w:b/>
                <w:bCs/>
                <w:sz w:val="20"/>
                <w:szCs w:val="20"/>
              </w:rPr>
            </w:pPr>
          </w:p>
        </w:tc>
        <w:tc>
          <w:tcPr>
            <w:tcW w:w="851" w:type="dxa"/>
            <w:tcBorders>
              <w:top w:val="dotted" w:sz="4" w:space="0" w:color="auto"/>
              <w:left w:val="dotted" w:sz="4" w:space="0" w:color="auto"/>
              <w:bottom w:val="single" w:sz="4" w:space="0" w:color="auto"/>
              <w:right w:val="dotted" w:sz="4" w:space="0" w:color="auto"/>
            </w:tcBorders>
            <w:vAlign w:val="bottom"/>
            <w:hideMark/>
          </w:tcPr>
          <w:p w:rsidR="00676045" w:rsidRPr="00087EF2" w:rsidRDefault="00676045">
            <w:pPr>
              <w:jc w:val="right"/>
              <w:rPr>
                <w:rFonts w:ascii="Times New Roman" w:hAnsi="Times New Roman" w:cs="Times New Roman"/>
                <w:b/>
                <w:bCs/>
                <w:sz w:val="20"/>
                <w:szCs w:val="20"/>
              </w:rPr>
            </w:pPr>
          </w:p>
        </w:tc>
        <w:tc>
          <w:tcPr>
            <w:tcW w:w="708" w:type="dxa"/>
            <w:tcBorders>
              <w:top w:val="dotted" w:sz="4" w:space="0" w:color="auto"/>
              <w:left w:val="dotted" w:sz="4" w:space="0" w:color="auto"/>
              <w:bottom w:val="single" w:sz="4" w:space="0" w:color="auto"/>
              <w:right w:val="dotted" w:sz="4" w:space="0" w:color="auto"/>
            </w:tcBorders>
            <w:vAlign w:val="bottom"/>
            <w:hideMark/>
          </w:tcPr>
          <w:p w:rsidR="00676045" w:rsidRPr="00087EF2" w:rsidRDefault="00676045">
            <w:pPr>
              <w:jc w:val="right"/>
              <w:rPr>
                <w:rFonts w:ascii="Times New Roman" w:hAnsi="Times New Roman" w:cs="Times New Roman"/>
                <w:b/>
                <w:bCs/>
                <w:sz w:val="20"/>
                <w:szCs w:val="20"/>
              </w:rPr>
            </w:pPr>
          </w:p>
        </w:tc>
        <w:tc>
          <w:tcPr>
            <w:tcW w:w="709" w:type="dxa"/>
            <w:tcBorders>
              <w:top w:val="dotted" w:sz="4" w:space="0" w:color="auto"/>
              <w:left w:val="dotted" w:sz="4" w:space="0" w:color="auto"/>
              <w:bottom w:val="single" w:sz="4" w:space="0" w:color="auto"/>
              <w:right w:val="dotted" w:sz="4" w:space="0" w:color="auto"/>
            </w:tcBorders>
            <w:vAlign w:val="bottom"/>
            <w:hideMark/>
          </w:tcPr>
          <w:p w:rsidR="00676045" w:rsidRPr="00087EF2" w:rsidRDefault="00676045">
            <w:pPr>
              <w:jc w:val="right"/>
              <w:rPr>
                <w:rFonts w:ascii="Times New Roman" w:hAnsi="Times New Roman" w:cs="Times New Roman"/>
                <w:b/>
                <w:bCs/>
                <w:sz w:val="20"/>
                <w:szCs w:val="20"/>
              </w:rPr>
            </w:pPr>
          </w:p>
        </w:tc>
        <w:tc>
          <w:tcPr>
            <w:tcW w:w="851" w:type="dxa"/>
            <w:tcBorders>
              <w:top w:val="dotted" w:sz="4" w:space="0" w:color="auto"/>
              <w:left w:val="dotted" w:sz="4" w:space="0" w:color="auto"/>
              <w:bottom w:val="single" w:sz="4" w:space="0" w:color="auto"/>
              <w:right w:val="dotted" w:sz="4" w:space="0" w:color="auto"/>
            </w:tcBorders>
            <w:vAlign w:val="bottom"/>
            <w:hideMark/>
          </w:tcPr>
          <w:p w:rsidR="00676045" w:rsidRPr="00087EF2" w:rsidRDefault="00676045">
            <w:pPr>
              <w:jc w:val="right"/>
              <w:rPr>
                <w:rFonts w:ascii="Times New Roman" w:hAnsi="Times New Roman" w:cs="Times New Roman"/>
                <w:b/>
                <w:bCs/>
                <w:sz w:val="20"/>
                <w:szCs w:val="20"/>
              </w:rPr>
            </w:pPr>
          </w:p>
        </w:tc>
        <w:tc>
          <w:tcPr>
            <w:tcW w:w="708" w:type="dxa"/>
            <w:tcBorders>
              <w:top w:val="dotted" w:sz="4" w:space="0" w:color="auto"/>
              <w:left w:val="dotted" w:sz="4" w:space="0" w:color="auto"/>
              <w:bottom w:val="single" w:sz="4" w:space="0" w:color="auto"/>
              <w:right w:val="dotted" w:sz="4" w:space="0" w:color="auto"/>
            </w:tcBorders>
            <w:vAlign w:val="bottom"/>
            <w:hideMark/>
          </w:tcPr>
          <w:p w:rsidR="00676045" w:rsidRPr="00087EF2" w:rsidRDefault="00676045">
            <w:pPr>
              <w:jc w:val="right"/>
              <w:rPr>
                <w:rFonts w:ascii="Times New Roman" w:hAnsi="Times New Roman" w:cs="Times New Roman"/>
                <w:b/>
                <w:bCs/>
                <w:sz w:val="20"/>
                <w:szCs w:val="20"/>
              </w:rPr>
            </w:pPr>
          </w:p>
        </w:tc>
        <w:tc>
          <w:tcPr>
            <w:tcW w:w="709" w:type="dxa"/>
            <w:tcBorders>
              <w:top w:val="dotted" w:sz="4" w:space="0" w:color="auto"/>
              <w:left w:val="dotted" w:sz="4" w:space="0" w:color="auto"/>
              <w:bottom w:val="single" w:sz="4" w:space="0" w:color="auto"/>
              <w:right w:val="dotted" w:sz="4" w:space="0" w:color="auto"/>
            </w:tcBorders>
            <w:vAlign w:val="bottom"/>
            <w:hideMark/>
          </w:tcPr>
          <w:p w:rsidR="00676045" w:rsidRPr="00087EF2" w:rsidRDefault="00676045">
            <w:pPr>
              <w:jc w:val="right"/>
              <w:rPr>
                <w:rFonts w:ascii="Times New Roman" w:hAnsi="Times New Roman" w:cs="Times New Roman"/>
                <w:b/>
                <w:bCs/>
                <w:sz w:val="20"/>
                <w:szCs w:val="20"/>
              </w:rPr>
            </w:pPr>
          </w:p>
        </w:tc>
        <w:tc>
          <w:tcPr>
            <w:tcW w:w="851" w:type="dxa"/>
            <w:tcBorders>
              <w:top w:val="dotted" w:sz="4" w:space="0" w:color="auto"/>
              <w:left w:val="dotted" w:sz="4" w:space="0" w:color="auto"/>
              <w:bottom w:val="single" w:sz="4" w:space="0" w:color="auto"/>
              <w:right w:val="dotted" w:sz="4" w:space="0" w:color="auto"/>
            </w:tcBorders>
            <w:vAlign w:val="bottom"/>
            <w:hideMark/>
          </w:tcPr>
          <w:p w:rsidR="00676045" w:rsidRPr="00087EF2" w:rsidRDefault="00676045">
            <w:pPr>
              <w:jc w:val="right"/>
              <w:rPr>
                <w:rFonts w:ascii="Times New Roman" w:hAnsi="Times New Roman" w:cs="Times New Roman"/>
                <w:b/>
                <w:bCs/>
                <w:sz w:val="20"/>
                <w:szCs w:val="20"/>
              </w:rPr>
            </w:pPr>
          </w:p>
        </w:tc>
        <w:tc>
          <w:tcPr>
            <w:tcW w:w="708" w:type="dxa"/>
            <w:tcBorders>
              <w:top w:val="dotted" w:sz="4" w:space="0" w:color="auto"/>
              <w:left w:val="dotted" w:sz="4" w:space="0" w:color="auto"/>
              <w:bottom w:val="single" w:sz="4" w:space="0" w:color="auto"/>
              <w:right w:val="dotted" w:sz="4" w:space="0" w:color="auto"/>
            </w:tcBorders>
            <w:vAlign w:val="bottom"/>
            <w:hideMark/>
          </w:tcPr>
          <w:p w:rsidR="00676045" w:rsidRPr="00087EF2" w:rsidRDefault="00676045">
            <w:pPr>
              <w:jc w:val="right"/>
              <w:rPr>
                <w:rFonts w:ascii="Times New Roman" w:hAnsi="Times New Roman" w:cs="Times New Roman"/>
                <w:b/>
                <w:bCs/>
                <w:sz w:val="20"/>
                <w:szCs w:val="20"/>
              </w:rPr>
            </w:pPr>
          </w:p>
        </w:tc>
        <w:tc>
          <w:tcPr>
            <w:tcW w:w="709" w:type="dxa"/>
            <w:tcBorders>
              <w:top w:val="dotted" w:sz="4" w:space="0" w:color="auto"/>
              <w:left w:val="dotted" w:sz="4" w:space="0" w:color="auto"/>
              <w:bottom w:val="single" w:sz="4" w:space="0" w:color="auto"/>
              <w:right w:val="dotted" w:sz="4" w:space="0" w:color="auto"/>
            </w:tcBorders>
            <w:vAlign w:val="bottom"/>
            <w:hideMark/>
          </w:tcPr>
          <w:p w:rsidR="00676045" w:rsidRPr="00087EF2" w:rsidRDefault="00676045">
            <w:pPr>
              <w:jc w:val="right"/>
              <w:rPr>
                <w:rFonts w:ascii="Times New Roman" w:hAnsi="Times New Roman" w:cs="Times New Roman"/>
                <w:b/>
                <w:bCs/>
                <w:sz w:val="20"/>
                <w:szCs w:val="20"/>
              </w:rPr>
            </w:pPr>
          </w:p>
        </w:tc>
        <w:tc>
          <w:tcPr>
            <w:tcW w:w="851" w:type="dxa"/>
            <w:tcBorders>
              <w:top w:val="dotted" w:sz="4" w:space="0" w:color="auto"/>
              <w:left w:val="dotted" w:sz="4" w:space="0" w:color="auto"/>
              <w:bottom w:val="single" w:sz="4" w:space="0" w:color="auto"/>
              <w:right w:val="dotted" w:sz="4" w:space="0" w:color="auto"/>
            </w:tcBorders>
            <w:vAlign w:val="bottom"/>
            <w:hideMark/>
          </w:tcPr>
          <w:p w:rsidR="00676045" w:rsidRPr="00087EF2" w:rsidRDefault="00676045">
            <w:pPr>
              <w:jc w:val="right"/>
              <w:rPr>
                <w:rFonts w:ascii="Times New Roman" w:hAnsi="Times New Roman" w:cs="Times New Roman"/>
                <w:b/>
                <w:bCs/>
                <w:sz w:val="20"/>
                <w:szCs w:val="20"/>
              </w:rPr>
            </w:pPr>
          </w:p>
        </w:tc>
        <w:tc>
          <w:tcPr>
            <w:tcW w:w="708" w:type="dxa"/>
            <w:tcBorders>
              <w:top w:val="dotted" w:sz="4" w:space="0" w:color="auto"/>
              <w:left w:val="dotted" w:sz="4" w:space="0" w:color="auto"/>
              <w:bottom w:val="single" w:sz="4" w:space="0" w:color="auto"/>
              <w:right w:val="dotted" w:sz="4" w:space="0" w:color="auto"/>
            </w:tcBorders>
            <w:vAlign w:val="bottom"/>
            <w:hideMark/>
          </w:tcPr>
          <w:p w:rsidR="00676045" w:rsidRPr="00087EF2" w:rsidRDefault="00676045">
            <w:pPr>
              <w:jc w:val="right"/>
              <w:rPr>
                <w:rFonts w:ascii="Times New Roman" w:hAnsi="Times New Roman" w:cs="Times New Roman"/>
                <w:b/>
                <w:bCs/>
                <w:sz w:val="20"/>
                <w:szCs w:val="20"/>
              </w:rPr>
            </w:pPr>
          </w:p>
        </w:tc>
        <w:tc>
          <w:tcPr>
            <w:tcW w:w="709" w:type="dxa"/>
            <w:tcBorders>
              <w:top w:val="dotted" w:sz="4" w:space="0" w:color="auto"/>
              <w:left w:val="dotted" w:sz="4" w:space="0" w:color="auto"/>
              <w:bottom w:val="single" w:sz="4" w:space="0" w:color="auto"/>
              <w:right w:val="dotted" w:sz="4" w:space="0" w:color="auto"/>
            </w:tcBorders>
            <w:vAlign w:val="bottom"/>
            <w:hideMark/>
          </w:tcPr>
          <w:p w:rsidR="00676045" w:rsidRPr="00087EF2" w:rsidRDefault="00676045">
            <w:pPr>
              <w:jc w:val="right"/>
              <w:rPr>
                <w:rFonts w:ascii="Times New Roman" w:hAnsi="Times New Roman" w:cs="Times New Roman"/>
                <w:b/>
                <w:bCs/>
                <w:sz w:val="20"/>
                <w:szCs w:val="20"/>
              </w:rPr>
            </w:pPr>
          </w:p>
        </w:tc>
        <w:tc>
          <w:tcPr>
            <w:tcW w:w="569" w:type="dxa"/>
            <w:tcBorders>
              <w:top w:val="dotted" w:sz="4" w:space="0" w:color="auto"/>
              <w:left w:val="dotted" w:sz="4" w:space="0" w:color="auto"/>
              <w:bottom w:val="single" w:sz="4" w:space="0" w:color="auto"/>
              <w:right w:val="dotted" w:sz="4" w:space="0" w:color="auto"/>
            </w:tcBorders>
            <w:vAlign w:val="bottom"/>
            <w:hideMark/>
          </w:tcPr>
          <w:p w:rsidR="00676045" w:rsidRPr="00087EF2" w:rsidRDefault="00676045">
            <w:pPr>
              <w:jc w:val="right"/>
              <w:rPr>
                <w:rFonts w:ascii="Times New Roman" w:hAnsi="Times New Roman" w:cs="Times New Roman"/>
                <w:b/>
                <w:bCs/>
                <w:sz w:val="20"/>
                <w:szCs w:val="20"/>
              </w:rPr>
            </w:pPr>
          </w:p>
        </w:tc>
        <w:tc>
          <w:tcPr>
            <w:tcW w:w="685" w:type="dxa"/>
            <w:tcBorders>
              <w:top w:val="dotted" w:sz="4" w:space="0" w:color="auto"/>
              <w:left w:val="dotted" w:sz="4" w:space="0" w:color="auto"/>
              <w:bottom w:val="single" w:sz="4" w:space="0" w:color="auto"/>
              <w:right w:val="dotted" w:sz="4" w:space="0" w:color="auto"/>
            </w:tcBorders>
            <w:vAlign w:val="bottom"/>
            <w:hideMark/>
          </w:tcPr>
          <w:p w:rsidR="00676045" w:rsidRPr="00087EF2" w:rsidRDefault="00676045">
            <w:pPr>
              <w:jc w:val="right"/>
              <w:rPr>
                <w:rFonts w:ascii="Times New Roman" w:hAnsi="Times New Roman" w:cs="Times New Roman"/>
                <w:b/>
                <w:bCs/>
                <w:sz w:val="20"/>
                <w:szCs w:val="20"/>
              </w:rPr>
            </w:pPr>
          </w:p>
        </w:tc>
        <w:tc>
          <w:tcPr>
            <w:tcW w:w="709" w:type="dxa"/>
            <w:tcBorders>
              <w:top w:val="dotted" w:sz="4" w:space="0" w:color="auto"/>
              <w:left w:val="dotted" w:sz="4" w:space="0" w:color="auto"/>
              <w:bottom w:val="single" w:sz="4" w:space="0" w:color="auto"/>
              <w:right w:val="dotted" w:sz="4" w:space="0" w:color="auto"/>
            </w:tcBorders>
            <w:vAlign w:val="bottom"/>
            <w:hideMark/>
          </w:tcPr>
          <w:p w:rsidR="00676045" w:rsidRPr="00087EF2" w:rsidRDefault="00676045">
            <w:pPr>
              <w:jc w:val="right"/>
              <w:rPr>
                <w:rFonts w:ascii="Times New Roman" w:hAnsi="Times New Roman" w:cs="Times New Roman"/>
                <w:b/>
                <w:bCs/>
                <w:sz w:val="20"/>
                <w:szCs w:val="20"/>
              </w:rPr>
            </w:pPr>
          </w:p>
        </w:tc>
        <w:tc>
          <w:tcPr>
            <w:tcW w:w="567" w:type="dxa"/>
            <w:tcBorders>
              <w:top w:val="dotted" w:sz="4" w:space="0" w:color="auto"/>
              <w:left w:val="dotted" w:sz="4" w:space="0" w:color="auto"/>
              <w:bottom w:val="single" w:sz="4" w:space="0" w:color="auto"/>
              <w:right w:val="single" w:sz="4" w:space="0" w:color="auto"/>
            </w:tcBorders>
            <w:vAlign w:val="bottom"/>
            <w:hideMark/>
          </w:tcPr>
          <w:p w:rsidR="00676045" w:rsidRPr="00087EF2" w:rsidRDefault="00676045">
            <w:pPr>
              <w:jc w:val="right"/>
              <w:rPr>
                <w:rFonts w:ascii="Times New Roman" w:hAnsi="Times New Roman" w:cs="Times New Roman"/>
                <w:b/>
                <w:bCs/>
                <w:sz w:val="20"/>
                <w:szCs w:val="20"/>
              </w:rPr>
            </w:pPr>
          </w:p>
        </w:tc>
      </w:tr>
    </w:tbl>
    <w:p w:rsidR="008C02F0" w:rsidRPr="00087EF2" w:rsidRDefault="008C02F0">
      <w:pPr>
        <w:rPr>
          <w:rFonts w:ascii="Times New Roman" w:hAnsi="Times New Roman" w:cs="Times New Roman"/>
          <w:sz w:val="28"/>
          <w:szCs w:val="28"/>
        </w:rPr>
        <w:sectPr w:rsidR="008C02F0" w:rsidRPr="00087EF2" w:rsidSect="00FD0A11">
          <w:pgSz w:w="16838" w:h="11906" w:orient="landscape"/>
          <w:pgMar w:top="567" w:right="232" w:bottom="284" w:left="284" w:header="709" w:footer="709" w:gutter="0"/>
          <w:cols w:space="708"/>
          <w:docGrid w:linePitch="360"/>
        </w:sectPr>
      </w:pPr>
    </w:p>
    <w:tbl>
      <w:tblPr>
        <w:tblStyle w:val="a7"/>
        <w:tblW w:w="3827" w:type="dxa"/>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4B5004" w:rsidRPr="002B2A9D" w:rsidTr="00B71BAC">
        <w:tc>
          <w:tcPr>
            <w:tcW w:w="3827" w:type="dxa"/>
          </w:tcPr>
          <w:p w:rsidR="004B5004" w:rsidRPr="00087EF2" w:rsidRDefault="002B2A9D">
            <w:pPr>
              <w:rPr>
                <w:rFonts w:ascii="Times New Roman" w:hAnsi="Times New Roman" w:cs="Times New Roman"/>
                <w:sz w:val="28"/>
                <w:szCs w:val="28"/>
              </w:rPr>
            </w:pPr>
            <w:r>
              <w:rPr>
                <w:rFonts w:ascii="Times New Roman" w:hAnsi="Times New Roman" w:cs="Times New Roman"/>
                <w:sz w:val="28"/>
                <w:szCs w:val="28"/>
              </w:rPr>
              <w:lastRenderedPageBreak/>
              <w:t xml:space="preserve">Appendix </w:t>
            </w:r>
            <w:r w:rsidR="004B5004" w:rsidRPr="00087EF2">
              <w:rPr>
                <w:rFonts w:ascii="Times New Roman" w:hAnsi="Times New Roman" w:cs="Times New Roman"/>
                <w:sz w:val="28"/>
                <w:szCs w:val="28"/>
              </w:rPr>
              <w:t>7</w:t>
            </w:r>
          </w:p>
          <w:p w:rsidR="004B5004" w:rsidRPr="002B2A9D" w:rsidRDefault="002B2A9D">
            <w:pPr>
              <w:rPr>
                <w:rFonts w:ascii="Times New Roman" w:hAnsi="Times New Roman" w:cs="Times New Roman"/>
                <w:sz w:val="28"/>
                <w:szCs w:val="28"/>
                <w:lang w:val="en-US"/>
              </w:rPr>
            </w:pPr>
            <w:r w:rsidRPr="002B2A9D">
              <w:rPr>
                <w:rFonts w:ascii="Times New Roman" w:hAnsi="Times New Roman" w:cs="Times New Roman"/>
                <w:sz w:val="28"/>
                <w:szCs w:val="28"/>
                <w:lang w:val="en-US"/>
              </w:rPr>
              <w:t>to the Methodology for Compiling the Health Satellite Account</w:t>
            </w:r>
          </w:p>
        </w:tc>
      </w:tr>
    </w:tbl>
    <w:p w:rsidR="008C02F0" w:rsidRPr="002B2A9D" w:rsidRDefault="008C02F0" w:rsidP="008C02F0">
      <w:pPr>
        <w:tabs>
          <w:tab w:val="left" w:pos="851"/>
        </w:tabs>
        <w:spacing w:after="0" w:line="240" w:lineRule="auto"/>
        <w:ind w:left="4536"/>
        <w:jc w:val="center"/>
        <w:rPr>
          <w:rFonts w:ascii="Times New Roman" w:eastAsia="Times New Roman" w:hAnsi="Times New Roman" w:cs="Times New Roman"/>
          <w:sz w:val="28"/>
          <w:szCs w:val="28"/>
          <w:lang w:val="en-US" w:eastAsia="ru-RU"/>
        </w:rPr>
      </w:pPr>
    </w:p>
    <w:p w:rsidR="000D64B4" w:rsidRPr="002B2A9D" w:rsidRDefault="000D64B4" w:rsidP="008C02F0">
      <w:pPr>
        <w:tabs>
          <w:tab w:val="left" w:pos="851"/>
        </w:tabs>
        <w:spacing w:after="0" w:line="240" w:lineRule="auto"/>
        <w:ind w:left="4536"/>
        <w:jc w:val="center"/>
        <w:rPr>
          <w:rFonts w:ascii="Times New Roman" w:eastAsia="Times New Roman" w:hAnsi="Times New Roman" w:cs="Times New Roman"/>
          <w:sz w:val="28"/>
          <w:szCs w:val="28"/>
          <w:lang w:val="en-US" w:eastAsia="ru-RU"/>
        </w:rPr>
      </w:pPr>
    </w:p>
    <w:p w:rsidR="00D328A5" w:rsidRPr="00087EF2" w:rsidRDefault="00F659BA" w:rsidP="00F659BA">
      <w:pPr>
        <w:tabs>
          <w:tab w:val="left" w:pos="851"/>
        </w:tabs>
        <w:spacing w:after="0" w:line="240" w:lineRule="auto"/>
        <w:rPr>
          <w:rFonts w:ascii="Times New Roman" w:eastAsia="Times New Roman" w:hAnsi="Times New Roman" w:cs="Times New Roman"/>
          <w:b/>
          <w:sz w:val="28"/>
          <w:szCs w:val="28"/>
          <w:lang w:eastAsia="ru-RU"/>
        </w:rPr>
      </w:pPr>
      <w:r w:rsidRPr="002B2A9D">
        <w:rPr>
          <w:rFonts w:ascii="Times New Roman" w:eastAsia="Times New Roman" w:hAnsi="Times New Roman" w:cs="Times New Roman"/>
          <w:sz w:val="28"/>
          <w:szCs w:val="28"/>
          <w:lang w:val="en-US" w:eastAsia="ru-RU"/>
        </w:rPr>
        <w:t xml:space="preserve">                                  </w:t>
      </w:r>
      <w:r w:rsidR="0045420D" w:rsidRPr="00087EF2">
        <w:rPr>
          <w:rFonts w:ascii="Times New Roman" w:eastAsia="Times New Roman" w:hAnsi="Times New Roman" w:cs="Times New Roman"/>
          <w:b/>
          <w:sz w:val="28"/>
          <w:szCs w:val="28"/>
          <w:lang w:eastAsia="ru-RU"/>
        </w:rPr>
        <w:t>Health asset classification</w:t>
      </w:r>
    </w:p>
    <w:p w:rsidR="00F659BA" w:rsidRPr="00087EF2" w:rsidRDefault="00F659BA" w:rsidP="00F659BA">
      <w:pPr>
        <w:tabs>
          <w:tab w:val="left" w:pos="851"/>
        </w:tabs>
        <w:spacing w:after="0" w:line="240" w:lineRule="auto"/>
        <w:rPr>
          <w:rFonts w:ascii="Times New Roman" w:eastAsia="Times New Roman" w:hAnsi="Times New Roman" w:cs="Times New Roman"/>
          <w:b/>
          <w:sz w:val="28"/>
          <w:szCs w:val="28"/>
          <w:lang w:eastAsia="ru-RU"/>
        </w:rPr>
      </w:pPr>
    </w:p>
    <w:p w:rsidR="008C02F0" w:rsidRPr="00087EF2" w:rsidRDefault="008C02F0" w:rsidP="00404F53">
      <w:pPr>
        <w:pStyle w:val="af"/>
        <w:numPr>
          <w:ilvl w:val="0"/>
          <w:numId w:val="27"/>
        </w:numPr>
        <w:tabs>
          <w:tab w:val="left" w:pos="1276"/>
        </w:tabs>
        <w:jc w:val="left"/>
        <w:rPr>
          <w:sz w:val="28"/>
          <w:szCs w:val="28"/>
        </w:rPr>
      </w:pPr>
      <w:r w:rsidRPr="00087EF2">
        <w:rPr>
          <w:sz w:val="28"/>
          <w:szCs w:val="28"/>
        </w:rPr>
        <w:t>Building</w:t>
      </w:r>
    </w:p>
    <w:p w:rsidR="008C02F0" w:rsidRPr="00087EF2" w:rsidRDefault="008C02F0" w:rsidP="00404F53">
      <w:pPr>
        <w:pStyle w:val="af"/>
        <w:numPr>
          <w:ilvl w:val="1"/>
          <w:numId w:val="27"/>
        </w:numPr>
        <w:tabs>
          <w:tab w:val="left" w:pos="993"/>
        </w:tabs>
        <w:jc w:val="left"/>
        <w:rPr>
          <w:sz w:val="28"/>
          <w:szCs w:val="28"/>
        </w:rPr>
      </w:pPr>
      <w:r w:rsidRPr="00087EF2">
        <w:rPr>
          <w:sz w:val="28"/>
          <w:szCs w:val="28"/>
        </w:rPr>
        <w:t>residential buildings</w:t>
      </w:r>
    </w:p>
    <w:p w:rsidR="008C02F0" w:rsidRPr="00087EF2" w:rsidRDefault="008C02F0" w:rsidP="00404F53">
      <w:pPr>
        <w:pStyle w:val="af"/>
        <w:numPr>
          <w:ilvl w:val="1"/>
          <w:numId w:val="27"/>
        </w:numPr>
        <w:tabs>
          <w:tab w:val="left" w:pos="993"/>
        </w:tabs>
        <w:jc w:val="left"/>
        <w:rPr>
          <w:sz w:val="28"/>
          <w:szCs w:val="28"/>
        </w:rPr>
      </w:pPr>
      <w:r w:rsidRPr="00087EF2">
        <w:rPr>
          <w:sz w:val="28"/>
          <w:szCs w:val="28"/>
        </w:rPr>
        <w:t>non-residential buildings</w:t>
      </w:r>
    </w:p>
    <w:p w:rsidR="008C02F0" w:rsidRPr="00087EF2" w:rsidRDefault="008C02F0" w:rsidP="00404F53">
      <w:pPr>
        <w:pStyle w:val="af"/>
        <w:numPr>
          <w:ilvl w:val="0"/>
          <w:numId w:val="27"/>
        </w:numPr>
        <w:tabs>
          <w:tab w:val="left" w:pos="1276"/>
        </w:tabs>
        <w:jc w:val="left"/>
        <w:rPr>
          <w:sz w:val="28"/>
          <w:szCs w:val="28"/>
        </w:rPr>
      </w:pPr>
      <w:r w:rsidRPr="00087EF2">
        <w:rPr>
          <w:sz w:val="28"/>
          <w:szCs w:val="28"/>
        </w:rPr>
        <w:t>Structures</w:t>
      </w:r>
    </w:p>
    <w:p w:rsidR="00404F53" w:rsidRPr="00087EF2" w:rsidRDefault="008C02F0" w:rsidP="00404F53">
      <w:pPr>
        <w:pStyle w:val="af"/>
        <w:numPr>
          <w:ilvl w:val="0"/>
          <w:numId w:val="27"/>
        </w:numPr>
        <w:tabs>
          <w:tab w:val="left" w:pos="1276"/>
        </w:tabs>
        <w:jc w:val="left"/>
        <w:rPr>
          <w:sz w:val="28"/>
          <w:szCs w:val="28"/>
        </w:rPr>
      </w:pPr>
      <w:r w:rsidRPr="00087EF2">
        <w:rPr>
          <w:sz w:val="28"/>
          <w:szCs w:val="28"/>
        </w:rPr>
        <w:t>cars and equipment</w:t>
      </w:r>
    </w:p>
    <w:p w:rsidR="00284D36" w:rsidRPr="00087EF2" w:rsidRDefault="008C02F0" w:rsidP="00284D36">
      <w:pPr>
        <w:pStyle w:val="af"/>
        <w:numPr>
          <w:ilvl w:val="1"/>
          <w:numId w:val="27"/>
        </w:numPr>
        <w:tabs>
          <w:tab w:val="left" w:pos="1276"/>
        </w:tabs>
        <w:jc w:val="left"/>
        <w:rPr>
          <w:sz w:val="28"/>
          <w:szCs w:val="28"/>
        </w:rPr>
      </w:pPr>
      <w:r w:rsidRPr="00087EF2">
        <w:rPr>
          <w:sz w:val="28"/>
          <w:szCs w:val="28"/>
        </w:rPr>
        <w:t>vehicles and equipment</w:t>
      </w:r>
    </w:p>
    <w:p w:rsidR="008C02F0" w:rsidRPr="00087EF2" w:rsidRDefault="008C02F0" w:rsidP="002F6081">
      <w:pPr>
        <w:pStyle w:val="af"/>
        <w:numPr>
          <w:ilvl w:val="1"/>
          <w:numId w:val="27"/>
        </w:numPr>
        <w:tabs>
          <w:tab w:val="left" w:pos="1276"/>
        </w:tabs>
        <w:rPr>
          <w:sz w:val="28"/>
          <w:szCs w:val="28"/>
        </w:rPr>
      </w:pPr>
      <w:r w:rsidRPr="00087EF2">
        <w:rPr>
          <w:sz w:val="28"/>
          <w:szCs w:val="28"/>
        </w:rPr>
        <w:t>irradiation, electromedical and electrotherapeutic equipment</w:t>
      </w:r>
    </w:p>
    <w:p w:rsidR="008C02F0" w:rsidRPr="00087EF2" w:rsidRDefault="008C02F0" w:rsidP="002F6081">
      <w:pPr>
        <w:pStyle w:val="af"/>
        <w:numPr>
          <w:ilvl w:val="0"/>
          <w:numId w:val="27"/>
        </w:numPr>
        <w:tabs>
          <w:tab w:val="left" w:pos="1276"/>
        </w:tabs>
        <w:rPr>
          <w:sz w:val="28"/>
          <w:szCs w:val="28"/>
        </w:rPr>
      </w:pPr>
      <w:r w:rsidRPr="00087EF2">
        <w:rPr>
          <w:sz w:val="28"/>
          <w:szCs w:val="28"/>
        </w:rPr>
        <w:t>Intangible fixed assets (intangible assets)</w:t>
      </w:r>
    </w:p>
    <w:p w:rsidR="008C02F0" w:rsidRPr="00087EF2" w:rsidRDefault="008C02F0" w:rsidP="00404F53">
      <w:pPr>
        <w:pStyle w:val="af"/>
        <w:numPr>
          <w:ilvl w:val="1"/>
          <w:numId w:val="27"/>
        </w:numPr>
        <w:tabs>
          <w:tab w:val="left" w:pos="1276"/>
        </w:tabs>
        <w:jc w:val="left"/>
        <w:rPr>
          <w:sz w:val="28"/>
          <w:szCs w:val="28"/>
        </w:rPr>
      </w:pPr>
      <w:r w:rsidRPr="00087EF2">
        <w:rPr>
          <w:sz w:val="28"/>
          <w:szCs w:val="28"/>
        </w:rPr>
        <w:t>software</w:t>
      </w:r>
    </w:p>
    <w:p w:rsidR="00144C73" w:rsidRPr="00087EF2" w:rsidRDefault="00144C73" w:rsidP="005A2E21">
      <w:pPr>
        <w:rPr>
          <w:rFonts w:ascii="Times New Roman" w:hAnsi="Times New Roman" w:cs="Times New Roman"/>
          <w:sz w:val="28"/>
          <w:szCs w:val="28"/>
        </w:rPr>
      </w:pPr>
    </w:p>
    <w:p w:rsidR="00144C73" w:rsidRPr="00087EF2" w:rsidRDefault="00144C73" w:rsidP="005A2E21">
      <w:pPr>
        <w:rPr>
          <w:rFonts w:ascii="Times New Roman" w:hAnsi="Times New Roman" w:cs="Times New Roman"/>
          <w:sz w:val="28"/>
          <w:szCs w:val="28"/>
        </w:rPr>
      </w:pPr>
    </w:p>
    <w:p w:rsidR="00144C73" w:rsidRPr="00087EF2" w:rsidRDefault="00144C73" w:rsidP="005A2E21">
      <w:pPr>
        <w:rPr>
          <w:rFonts w:ascii="Times New Roman" w:hAnsi="Times New Roman" w:cs="Times New Roman"/>
          <w:sz w:val="28"/>
          <w:szCs w:val="28"/>
        </w:rPr>
      </w:pPr>
    </w:p>
    <w:p w:rsidR="008C02F0" w:rsidRPr="00087EF2" w:rsidRDefault="008C02F0">
      <w:pPr>
        <w:rPr>
          <w:rFonts w:ascii="Times New Roman" w:hAnsi="Times New Roman" w:cs="Times New Roman"/>
          <w:sz w:val="28"/>
          <w:szCs w:val="28"/>
        </w:rPr>
        <w:sectPr w:rsidR="008C02F0" w:rsidRPr="00087EF2" w:rsidSect="008571BB">
          <w:pgSz w:w="11906" w:h="16838"/>
          <w:pgMar w:top="1418" w:right="851" w:bottom="1418" w:left="1418" w:header="709" w:footer="709" w:gutter="0"/>
          <w:cols w:space="708"/>
          <w:docGrid w:linePitch="360"/>
        </w:sectPr>
      </w:pPr>
      <w:r w:rsidRPr="00087EF2">
        <w:rPr>
          <w:rFonts w:ascii="Times New Roman" w:hAnsi="Times New Roman" w:cs="Times New Roman"/>
          <w:sz w:val="28"/>
          <w:szCs w:val="28"/>
        </w:rPr>
        <w:br w:type="page"/>
      </w:r>
    </w:p>
    <w:tbl>
      <w:tblPr>
        <w:tblStyle w:val="a7"/>
        <w:tblW w:w="3827" w:type="dxa"/>
        <w:tblInd w:w="12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1E7875" w:rsidRPr="002B2A9D" w:rsidTr="00787744">
        <w:tc>
          <w:tcPr>
            <w:tcW w:w="3827" w:type="dxa"/>
          </w:tcPr>
          <w:p w:rsidR="001E7875" w:rsidRPr="00087EF2" w:rsidRDefault="002B2A9D" w:rsidP="001E7875">
            <w:pPr>
              <w:pStyle w:val="af"/>
              <w:tabs>
                <w:tab w:val="left" w:pos="9214"/>
              </w:tabs>
              <w:ind w:firstLine="0"/>
              <w:jc w:val="left"/>
              <w:rPr>
                <w:sz w:val="28"/>
                <w:szCs w:val="28"/>
              </w:rPr>
            </w:pPr>
            <w:r>
              <w:rPr>
                <w:sz w:val="28"/>
                <w:szCs w:val="28"/>
              </w:rPr>
              <w:lastRenderedPageBreak/>
              <w:t xml:space="preserve">Appendix </w:t>
            </w:r>
            <w:r w:rsidR="001E7875" w:rsidRPr="00087EF2">
              <w:rPr>
                <w:sz w:val="28"/>
                <w:szCs w:val="28"/>
              </w:rPr>
              <w:t>8</w:t>
            </w:r>
          </w:p>
          <w:p w:rsidR="001E7875" w:rsidRPr="002B2A9D" w:rsidRDefault="002B2A9D" w:rsidP="001E7875">
            <w:pPr>
              <w:pStyle w:val="af"/>
              <w:tabs>
                <w:tab w:val="left" w:pos="9214"/>
              </w:tabs>
              <w:ind w:firstLine="0"/>
              <w:jc w:val="left"/>
              <w:rPr>
                <w:sz w:val="28"/>
                <w:szCs w:val="28"/>
                <w:lang w:val="en-US"/>
              </w:rPr>
            </w:pPr>
            <w:r w:rsidRPr="002B2A9D">
              <w:rPr>
                <w:sz w:val="28"/>
                <w:szCs w:val="28"/>
                <w:lang w:val="en-US"/>
              </w:rPr>
              <w:t>to the Methodology for Compiling the Health Satellite Account</w:t>
            </w:r>
          </w:p>
        </w:tc>
      </w:tr>
    </w:tbl>
    <w:p w:rsidR="00CE2F05" w:rsidRPr="002B2A9D" w:rsidRDefault="00CE2F05" w:rsidP="006547DE">
      <w:pPr>
        <w:pStyle w:val="af"/>
        <w:tabs>
          <w:tab w:val="left" w:pos="9214"/>
        </w:tabs>
        <w:ind w:firstLine="0"/>
        <w:jc w:val="center"/>
        <w:rPr>
          <w:sz w:val="28"/>
          <w:szCs w:val="28"/>
          <w:lang w:val="en-US"/>
        </w:rPr>
      </w:pPr>
    </w:p>
    <w:p w:rsidR="00FB57FA" w:rsidRPr="002B2A9D" w:rsidRDefault="00FB57FA" w:rsidP="006547DE">
      <w:pPr>
        <w:pStyle w:val="af"/>
        <w:tabs>
          <w:tab w:val="left" w:pos="9214"/>
        </w:tabs>
        <w:ind w:firstLine="0"/>
        <w:jc w:val="center"/>
        <w:rPr>
          <w:sz w:val="28"/>
          <w:szCs w:val="28"/>
          <w:lang w:val="en-US"/>
        </w:rPr>
      </w:pPr>
    </w:p>
    <w:p w:rsidR="00A97946" w:rsidRPr="00087EF2" w:rsidRDefault="00A97946" w:rsidP="006547DE">
      <w:pPr>
        <w:pStyle w:val="af"/>
        <w:tabs>
          <w:tab w:val="left" w:pos="9214"/>
        </w:tabs>
        <w:ind w:firstLine="0"/>
        <w:jc w:val="center"/>
        <w:rPr>
          <w:b/>
          <w:sz w:val="28"/>
          <w:szCs w:val="28"/>
        </w:rPr>
      </w:pPr>
      <w:r w:rsidRPr="00087EF2">
        <w:rPr>
          <w:b/>
          <w:sz w:val="28"/>
          <w:szCs w:val="28"/>
        </w:rPr>
        <w:t>Gross fixed capital formation</w:t>
      </w:r>
    </w:p>
    <w:p w:rsidR="00A97946" w:rsidRPr="00087EF2" w:rsidRDefault="00A97946" w:rsidP="00A015C5">
      <w:pPr>
        <w:spacing w:after="0" w:line="240" w:lineRule="auto"/>
        <w:jc w:val="center"/>
        <w:rPr>
          <w:rFonts w:ascii="Times New Roman" w:hAnsi="Times New Roman" w:cs="Times New Roman"/>
          <w:b/>
          <w:sz w:val="28"/>
          <w:szCs w:val="28"/>
        </w:rPr>
      </w:pPr>
      <w:r w:rsidRPr="00087EF2">
        <w:rPr>
          <w:rFonts w:ascii="Times New Roman" w:hAnsi="Times New Roman" w:cs="Times New Roman"/>
          <w:b/>
          <w:sz w:val="28"/>
          <w:szCs w:val="28"/>
        </w:rPr>
        <w:t xml:space="preserve">by health care </w:t>
      </w:r>
      <w:bookmarkStart w:id="0" w:name="_GoBack"/>
      <w:bookmarkEnd w:id="0"/>
      <w:r w:rsidRPr="00087EF2">
        <w:rPr>
          <w:rFonts w:ascii="Times New Roman" w:hAnsi="Times New Roman" w:cs="Times New Roman"/>
          <w:b/>
          <w:sz w:val="28"/>
          <w:szCs w:val="28"/>
        </w:rPr>
        <w:t>and other industries</w:t>
      </w:r>
    </w:p>
    <w:p w:rsidR="007B1E7D" w:rsidRPr="00087EF2" w:rsidRDefault="007B1E7D" w:rsidP="00A015C5">
      <w:pPr>
        <w:spacing w:after="0" w:line="240" w:lineRule="auto"/>
        <w:jc w:val="center"/>
        <w:rPr>
          <w:rFonts w:ascii="Times New Roman" w:hAnsi="Times New Roman" w:cs="Times New Roman"/>
          <w:sz w:val="28"/>
          <w:szCs w:val="28"/>
        </w:rPr>
      </w:pPr>
    </w:p>
    <w:p w:rsidR="00F945BE" w:rsidRPr="00087EF2" w:rsidRDefault="002157A4" w:rsidP="002157A4">
      <w:pPr>
        <w:spacing w:after="0" w:line="240" w:lineRule="auto"/>
        <w:jc w:val="center"/>
        <w:rPr>
          <w:rFonts w:ascii="Times New Roman" w:hAnsi="Times New Roman" w:cs="Times New Roman"/>
          <w:sz w:val="20"/>
          <w:szCs w:val="20"/>
        </w:rPr>
      </w:pPr>
      <w:r w:rsidRPr="00087EF2">
        <w:rPr>
          <w:rFonts w:ascii="Times New Roman" w:hAnsi="Times New Roman" w:cs="Times New Roman"/>
          <w:sz w:val="20"/>
          <w:szCs w:val="20"/>
        </w:rPr>
        <w:t>thousand tenge</w:t>
      </w:r>
    </w:p>
    <w:tbl>
      <w:tblPr>
        <w:tblStyle w:val="a7"/>
        <w:tblW w:w="4941" w:type="pct"/>
        <w:tblLayout w:type="fixed"/>
        <w:tblLook w:val="04A0" w:firstRow="1" w:lastRow="0" w:firstColumn="1" w:lastColumn="0" w:noHBand="0" w:noVBand="1"/>
      </w:tblPr>
      <w:tblGrid>
        <w:gridCol w:w="2471"/>
        <w:gridCol w:w="1319"/>
        <w:gridCol w:w="1149"/>
        <w:gridCol w:w="1212"/>
        <w:gridCol w:w="1247"/>
        <w:gridCol w:w="1510"/>
        <w:gridCol w:w="1252"/>
        <w:gridCol w:w="1860"/>
        <w:gridCol w:w="991"/>
        <w:gridCol w:w="1274"/>
        <w:gridCol w:w="1447"/>
      </w:tblGrid>
      <w:tr w:rsidR="007B1E7D" w:rsidRPr="00087EF2" w:rsidTr="002157A4">
        <w:tc>
          <w:tcPr>
            <w:tcW w:w="78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5679" w:rsidRPr="00087EF2" w:rsidRDefault="00155679">
            <w:pPr>
              <w:jc w:val="center"/>
              <w:rPr>
                <w:rFonts w:ascii="Times New Roman" w:hAnsi="Times New Roman" w:cs="Times New Roman"/>
                <w:b/>
                <w:sz w:val="20"/>
                <w:szCs w:val="20"/>
              </w:rPr>
            </w:pPr>
          </w:p>
          <w:p w:rsidR="00155679" w:rsidRPr="00087EF2" w:rsidRDefault="00155679">
            <w:pPr>
              <w:jc w:val="center"/>
              <w:rPr>
                <w:rFonts w:ascii="Times New Roman" w:hAnsi="Times New Roman" w:cs="Times New Roman"/>
                <w:b/>
                <w:sz w:val="20"/>
                <w:szCs w:val="20"/>
              </w:rPr>
            </w:pPr>
          </w:p>
          <w:p w:rsidR="00155679" w:rsidRPr="00087EF2" w:rsidRDefault="00155679" w:rsidP="00155679">
            <w:pPr>
              <w:jc w:val="center"/>
              <w:rPr>
                <w:rFonts w:ascii="Times New Roman" w:hAnsi="Times New Roman" w:cs="Times New Roman"/>
                <w:b/>
                <w:sz w:val="20"/>
                <w:szCs w:val="20"/>
              </w:rPr>
            </w:pPr>
            <w:r w:rsidRPr="00087EF2">
              <w:rPr>
                <w:rFonts w:ascii="Times New Roman" w:hAnsi="Times New Roman" w:cs="Times New Roman"/>
                <w:b/>
                <w:sz w:val="20"/>
                <w:szCs w:val="20"/>
              </w:rPr>
              <w:t>Health care assets</w:t>
            </w:r>
          </w:p>
          <w:p w:rsidR="00155679" w:rsidRPr="00087EF2" w:rsidRDefault="00155679">
            <w:pPr>
              <w:jc w:val="center"/>
              <w:rPr>
                <w:rFonts w:ascii="Times New Roman" w:hAnsi="Times New Roman" w:cs="Times New Roman"/>
                <w:b/>
                <w:sz w:val="20"/>
                <w:szCs w:val="20"/>
              </w:rPr>
            </w:pPr>
          </w:p>
          <w:p w:rsidR="00155679" w:rsidRPr="00087EF2" w:rsidRDefault="00155679">
            <w:pPr>
              <w:jc w:val="center"/>
              <w:rPr>
                <w:rFonts w:ascii="Times New Roman" w:hAnsi="Times New Roman" w:cs="Times New Roman"/>
                <w:b/>
                <w:sz w:val="20"/>
                <w:szCs w:val="20"/>
              </w:rPr>
            </w:pPr>
          </w:p>
          <w:p w:rsidR="00155679" w:rsidRPr="00087EF2" w:rsidRDefault="00155679">
            <w:pPr>
              <w:jc w:val="center"/>
              <w:rPr>
                <w:rFonts w:ascii="Times New Roman" w:hAnsi="Times New Roman" w:cs="Times New Roman"/>
                <w:b/>
                <w:sz w:val="20"/>
                <w:szCs w:val="20"/>
              </w:rPr>
            </w:pPr>
          </w:p>
          <w:p w:rsidR="00155679" w:rsidRPr="00087EF2" w:rsidRDefault="00155679">
            <w:pPr>
              <w:jc w:val="center"/>
              <w:rPr>
                <w:rFonts w:ascii="Times New Roman" w:hAnsi="Times New Roman" w:cs="Times New Roman"/>
                <w:b/>
                <w:sz w:val="20"/>
                <w:szCs w:val="20"/>
              </w:rPr>
            </w:pPr>
          </w:p>
          <w:p w:rsidR="00155679" w:rsidRPr="00087EF2" w:rsidRDefault="00155679">
            <w:pPr>
              <w:jc w:val="center"/>
              <w:rPr>
                <w:rFonts w:ascii="Times New Roman" w:hAnsi="Times New Roman" w:cs="Times New Roman"/>
                <w:b/>
                <w:sz w:val="20"/>
                <w:szCs w:val="20"/>
              </w:rPr>
            </w:pPr>
          </w:p>
          <w:p w:rsidR="00155679" w:rsidRPr="00087EF2" w:rsidRDefault="00155679" w:rsidP="00155679">
            <w:pPr>
              <w:rPr>
                <w:rFonts w:ascii="Times New Roman" w:hAnsi="Times New Roman" w:cs="Times New Roman"/>
                <w:b/>
                <w:sz w:val="20"/>
                <w:szCs w:val="20"/>
              </w:rPr>
            </w:pPr>
          </w:p>
        </w:tc>
        <w:tc>
          <w:tcPr>
            <w:tcW w:w="3034"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A77" w:rsidRPr="00087EF2" w:rsidRDefault="00631A77">
            <w:pPr>
              <w:jc w:val="center"/>
              <w:rPr>
                <w:rFonts w:ascii="Times New Roman" w:hAnsi="Times New Roman" w:cs="Times New Roman"/>
                <w:b/>
                <w:sz w:val="20"/>
                <w:szCs w:val="20"/>
              </w:rPr>
            </w:pPr>
            <w:r w:rsidRPr="00087EF2">
              <w:rPr>
                <w:rFonts w:ascii="Times New Roman" w:hAnsi="Times New Roman" w:cs="Times New Roman"/>
                <w:b/>
                <w:sz w:val="20"/>
                <w:szCs w:val="20"/>
              </w:rPr>
              <w:t>Medical Service Providers</w:t>
            </w:r>
          </w:p>
        </w:tc>
        <w:tc>
          <w:tcPr>
            <w:tcW w:w="31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A77" w:rsidRPr="00087EF2" w:rsidRDefault="00631A77">
            <w:pPr>
              <w:jc w:val="center"/>
              <w:rPr>
                <w:rFonts w:ascii="Times New Roman" w:hAnsi="Times New Roman" w:cs="Times New Roman"/>
                <w:b/>
                <w:sz w:val="20"/>
                <w:szCs w:val="20"/>
              </w:rPr>
            </w:pPr>
          </w:p>
          <w:p w:rsidR="00631A77" w:rsidRPr="00087EF2" w:rsidRDefault="00631A77">
            <w:pPr>
              <w:jc w:val="center"/>
              <w:rPr>
                <w:rFonts w:ascii="Times New Roman" w:hAnsi="Times New Roman" w:cs="Times New Roman"/>
                <w:b/>
                <w:sz w:val="20"/>
                <w:szCs w:val="20"/>
              </w:rPr>
            </w:pPr>
          </w:p>
          <w:p w:rsidR="00631A77" w:rsidRPr="00087EF2" w:rsidRDefault="00631A77">
            <w:pPr>
              <w:jc w:val="center"/>
              <w:rPr>
                <w:rFonts w:ascii="Times New Roman" w:hAnsi="Times New Roman" w:cs="Times New Roman"/>
                <w:b/>
                <w:sz w:val="20"/>
                <w:szCs w:val="20"/>
              </w:rPr>
            </w:pPr>
            <w:r w:rsidRPr="00087EF2">
              <w:rPr>
                <w:rFonts w:ascii="Times New Roman" w:hAnsi="Times New Roman" w:cs="Times New Roman"/>
                <w:b/>
                <w:sz w:val="20"/>
                <w:szCs w:val="20"/>
              </w:rPr>
              <w:t>Total</w:t>
            </w:r>
          </w:p>
        </w:tc>
        <w:tc>
          <w:tcPr>
            <w:tcW w:w="40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A77" w:rsidRPr="00087EF2" w:rsidRDefault="00631A77">
            <w:pPr>
              <w:jc w:val="center"/>
              <w:rPr>
                <w:rFonts w:ascii="Times New Roman" w:hAnsi="Times New Roman" w:cs="Times New Roman"/>
                <w:b/>
                <w:sz w:val="20"/>
                <w:szCs w:val="20"/>
              </w:rPr>
            </w:pPr>
          </w:p>
          <w:p w:rsidR="00631A77" w:rsidRPr="00087EF2" w:rsidRDefault="00631A77">
            <w:pPr>
              <w:jc w:val="center"/>
              <w:rPr>
                <w:rFonts w:ascii="Times New Roman" w:hAnsi="Times New Roman" w:cs="Times New Roman"/>
                <w:b/>
                <w:sz w:val="20"/>
                <w:szCs w:val="20"/>
              </w:rPr>
            </w:pPr>
          </w:p>
          <w:p w:rsidR="00631A77" w:rsidRPr="00087EF2" w:rsidRDefault="00631A77">
            <w:pPr>
              <w:jc w:val="center"/>
              <w:rPr>
                <w:rFonts w:ascii="Times New Roman" w:hAnsi="Times New Roman" w:cs="Times New Roman"/>
                <w:b/>
                <w:sz w:val="20"/>
                <w:szCs w:val="20"/>
              </w:rPr>
            </w:pPr>
            <w:r w:rsidRPr="00087EF2">
              <w:rPr>
                <w:rFonts w:ascii="Times New Roman" w:hAnsi="Times New Roman" w:cs="Times New Roman"/>
                <w:b/>
                <w:sz w:val="20"/>
                <w:szCs w:val="20"/>
              </w:rPr>
              <w:t>Other industries</w:t>
            </w:r>
          </w:p>
        </w:tc>
        <w:tc>
          <w:tcPr>
            <w:tcW w:w="46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A77" w:rsidRPr="00087EF2" w:rsidRDefault="00631A77">
            <w:pPr>
              <w:jc w:val="center"/>
              <w:rPr>
                <w:rFonts w:ascii="Times New Roman" w:hAnsi="Times New Roman" w:cs="Times New Roman"/>
                <w:b/>
                <w:sz w:val="20"/>
                <w:szCs w:val="20"/>
              </w:rPr>
            </w:pPr>
          </w:p>
          <w:p w:rsidR="00631A77" w:rsidRPr="00087EF2" w:rsidRDefault="00631A77">
            <w:pPr>
              <w:jc w:val="center"/>
              <w:rPr>
                <w:rFonts w:ascii="Times New Roman" w:hAnsi="Times New Roman" w:cs="Times New Roman"/>
                <w:b/>
                <w:sz w:val="20"/>
                <w:szCs w:val="20"/>
              </w:rPr>
            </w:pPr>
          </w:p>
          <w:p w:rsidR="00631A77" w:rsidRPr="00087EF2" w:rsidRDefault="00631A77">
            <w:pPr>
              <w:jc w:val="center"/>
              <w:rPr>
                <w:rFonts w:ascii="Times New Roman" w:hAnsi="Times New Roman" w:cs="Times New Roman"/>
                <w:b/>
                <w:sz w:val="20"/>
                <w:szCs w:val="20"/>
              </w:rPr>
            </w:pPr>
            <w:r w:rsidRPr="00087EF2">
              <w:rPr>
                <w:rFonts w:ascii="Times New Roman" w:hAnsi="Times New Roman" w:cs="Times New Roman"/>
                <w:b/>
                <w:sz w:val="20"/>
                <w:szCs w:val="20"/>
              </w:rPr>
              <w:t>Gross fixed capital formation</w:t>
            </w:r>
          </w:p>
        </w:tc>
      </w:tr>
      <w:tr w:rsidR="002157A4" w:rsidRPr="00087EF2" w:rsidTr="002157A4">
        <w:trPr>
          <w:cantSplit/>
          <w:trHeight w:val="1974"/>
        </w:trPr>
        <w:tc>
          <w:tcPr>
            <w:tcW w:w="78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A77" w:rsidRPr="00087EF2" w:rsidRDefault="00631A77">
            <w:pPr>
              <w:rPr>
                <w:rFonts w:ascii="Times New Roman" w:hAnsi="Times New Roman" w:cs="Times New Roman"/>
                <w:b/>
                <w:sz w:val="20"/>
                <w:szCs w:val="20"/>
              </w:rPr>
            </w:pPr>
          </w:p>
        </w:tc>
        <w:tc>
          <w:tcPr>
            <w:tcW w:w="419"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155679" w:rsidRPr="00087EF2" w:rsidRDefault="00155679" w:rsidP="007B1E7D">
            <w:pPr>
              <w:ind w:left="113" w:right="113"/>
              <w:jc w:val="center"/>
              <w:rPr>
                <w:rFonts w:ascii="Times New Roman" w:hAnsi="Times New Roman" w:cs="Times New Roman"/>
                <w:b/>
                <w:sz w:val="20"/>
                <w:szCs w:val="20"/>
              </w:rPr>
            </w:pPr>
          </w:p>
          <w:p w:rsidR="00C15F89" w:rsidRPr="00087EF2" w:rsidRDefault="00C15F89" w:rsidP="007B1E7D">
            <w:pPr>
              <w:ind w:left="113" w:right="113"/>
              <w:jc w:val="center"/>
              <w:rPr>
                <w:rFonts w:ascii="Times New Roman" w:hAnsi="Times New Roman" w:cs="Times New Roman"/>
                <w:b/>
                <w:sz w:val="20"/>
                <w:szCs w:val="20"/>
              </w:rPr>
            </w:pPr>
          </w:p>
          <w:p w:rsidR="00631A77" w:rsidRPr="00087EF2" w:rsidRDefault="00631A77" w:rsidP="007B1E7D">
            <w:pPr>
              <w:ind w:left="113" w:right="113"/>
              <w:jc w:val="center"/>
              <w:rPr>
                <w:rFonts w:ascii="Times New Roman" w:hAnsi="Times New Roman" w:cs="Times New Roman"/>
                <w:b/>
                <w:sz w:val="20"/>
                <w:szCs w:val="20"/>
              </w:rPr>
            </w:pPr>
            <w:r w:rsidRPr="00087EF2">
              <w:rPr>
                <w:rFonts w:ascii="Times New Roman" w:hAnsi="Times New Roman" w:cs="Times New Roman"/>
                <w:b/>
                <w:sz w:val="20"/>
                <w:szCs w:val="20"/>
              </w:rPr>
              <w:t>hospitals</w:t>
            </w: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31A77" w:rsidRPr="00087EF2" w:rsidRDefault="00631A77" w:rsidP="00F945BE">
            <w:pPr>
              <w:ind w:left="113" w:right="113"/>
              <w:jc w:val="center"/>
              <w:rPr>
                <w:rFonts w:ascii="Times New Roman" w:hAnsi="Times New Roman" w:cs="Times New Roman"/>
                <w:b/>
                <w:sz w:val="20"/>
                <w:szCs w:val="20"/>
              </w:rPr>
            </w:pPr>
            <w:r w:rsidRPr="00087EF2">
              <w:rPr>
                <w:rFonts w:ascii="Times New Roman" w:hAnsi="Times New Roman" w:cs="Times New Roman"/>
                <w:b/>
                <w:sz w:val="20"/>
                <w:szCs w:val="20"/>
              </w:rPr>
              <w:t>Residential institutions with long-term care</w:t>
            </w:r>
          </w:p>
        </w:tc>
        <w:tc>
          <w:tcPr>
            <w:tcW w:w="385"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C15F89" w:rsidRPr="00087EF2" w:rsidRDefault="00C15F89" w:rsidP="007B1E7D">
            <w:pPr>
              <w:ind w:left="113" w:right="113"/>
              <w:jc w:val="center"/>
              <w:rPr>
                <w:rFonts w:ascii="Times New Roman" w:hAnsi="Times New Roman" w:cs="Times New Roman"/>
                <w:b/>
                <w:sz w:val="20"/>
                <w:szCs w:val="20"/>
              </w:rPr>
            </w:pPr>
          </w:p>
          <w:p w:rsidR="00631A77" w:rsidRPr="00087EF2" w:rsidRDefault="00631A77" w:rsidP="007B1E7D">
            <w:pPr>
              <w:ind w:left="113" w:right="113"/>
              <w:jc w:val="center"/>
              <w:rPr>
                <w:rFonts w:ascii="Times New Roman" w:hAnsi="Times New Roman" w:cs="Times New Roman"/>
                <w:b/>
                <w:sz w:val="20"/>
                <w:szCs w:val="20"/>
              </w:rPr>
            </w:pPr>
            <w:r w:rsidRPr="00087EF2">
              <w:rPr>
                <w:rFonts w:ascii="Times New Roman" w:hAnsi="Times New Roman" w:cs="Times New Roman"/>
                <w:b/>
                <w:sz w:val="20"/>
                <w:szCs w:val="20"/>
              </w:rPr>
              <w:t>Ambulatory Care Providers</w:t>
            </w:r>
          </w:p>
        </w:tc>
        <w:tc>
          <w:tcPr>
            <w:tcW w:w="396"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631A77" w:rsidRPr="00087EF2" w:rsidRDefault="00631A77" w:rsidP="007B1E7D">
            <w:pPr>
              <w:ind w:left="113" w:right="113"/>
              <w:jc w:val="center"/>
              <w:rPr>
                <w:rFonts w:ascii="Times New Roman" w:hAnsi="Times New Roman" w:cs="Times New Roman"/>
                <w:b/>
                <w:sz w:val="20"/>
                <w:szCs w:val="20"/>
              </w:rPr>
            </w:pPr>
          </w:p>
          <w:p w:rsidR="00631A77" w:rsidRPr="00087EF2" w:rsidRDefault="00631A77" w:rsidP="007B1E7D">
            <w:pPr>
              <w:ind w:left="113" w:right="113"/>
              <w:jc w:val="center"/>
              <w:rPr>
                <w:rFonts w:ascii="Times New Roman" w:hAnsi="Times New Roman" w:cs="Times New Roman"/>
                <w:b/>
                <w:sz w:val="20"/>
                <w:szCs w:val="20"/>
              </w:rPr>
            </w:pPr>
            <w:r w:rsidRPr="00087EF2">
              <w:rPr>
                <w:rFonts w:ascii="Times New Roman" w:hAnsi="Times New Roman" w:cs="Times New Roman"/>
                <w:b/>
                <w:sz w:val="20"/>
                <w:szCs w:val="20"/>
              </w:rPr>
              <w:t>Ancillary Service Providers</w:t>
            </w:r>
          </w:p>
        </w:tc>
        <w:tc>
          <w:tcPr>
            <w:tcW w:w="480"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31A77" w:rsidRPr="00087EF2" w:rsidRDefault="00631A77" w:rsidP="007B1E7D">
            <w:pPr>
              <w:ind w:left="113" w:right="113"/>
              <w:jc w:val="center"/>
              <w:rPr>
                <w:rFonts w:ascii="Times New Roman" w:hAnsi="Times New Roman" w:cs="Times New Roman"/>
                <w:b/>
                <w:sz w:val="20"/>
                <w:szCs w:val="20"/>
              </w:rPr>
            </w:pPr>
            <w:r w:rsidRPr="00087EF2">
              <w:rPr>
                <w:rFonts w:ascii="Times New Roman" w:hAnsi="Times New Roman" w:cs="Times New Roman"/>
                <w:b/>
                <w:sz w:val="20"/>
                <w:szCs w:val="20"/>
              </w:rPr>
              <w:t>Retailers and other providers of medical devices</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AC7F8A" w:rsidRPr="00087EF2" w:rsidRDefault="00AC7F8A" w:rsidP="007B1E7D">
            <w:pPr>
              <w:ind w:left="113" w:right="113"/>
              <w:jc w:val="center"/>
              <w:rPr>
                <w:rFonts w:ascii="Times New Roman" w:hAnsi="Times New Roman" w:cs="Times New Roman"/>
                <w:b/>
                <w:sz w:val="20"/>
                <w:szCs w:val="20"/>
              </w:rPr>
            </w:pPr>
          </w:p>
          <w:p w:rsidR="00631A77" w:rsidRPr="00087EF2" w:rsidRDefault="00631A77" w:rsidP="007B1E7D">
            <w:pPr>
              <w:ind w:left="113" w:right="113"/>
              <w:jc w:val="center"/>
              <w:rPr>
                <w:rFonts w:ascii="Times New Roman" w:hAnsi="Times New Roman" w:cs="Times New Roman"/>
                <w:b/>
                <w:sz w:val="20"/>
                <w:szCs w:val="20"/>
              </w:rPr>
            </w:pPr>
            <w:r w:rsidRPr="00087EF2">
              <w:rPr>
                <w:rFonts w:ascii="Times New Roman" w:hAnsi="Times New Roman" w:cs="Times New Roman"/>
                <w:b/>
                <w:sz w:val="20"/>
                <w:szCs w:val="20"/>
              </w:rPr>
              <w:t>Preventive Care Providers</w:t>
            </w:r>
          </w:p>
        </w:tc>
        <w:tc>
          <w:tcPr>
            <w:tcW w:w="590"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905C2" w:rsidRPr="00087EF2" w:rsidRDefault="00631A77" w:rsidP="007B1E7D">
            <w:pPr>
              <w:ind w:left="113" w:right="113"/>
              <w:jc w:val="center"/>
              <w:rPr>
                <w:rFonts w:ascii="Times New Roman" w:hAnsi="Times New Roman" w:cs="Times New Roman"/>
                <w:b/>
                <w:sz w:val="20"/>
                <w:szCs w:val="20"/>
              </w:rPr>
            </w:pPr>
            <w:r w:rsidRPr="00087EF2">
              <w:rPr>
                <w:rFonts w:ascii="Times New Roman" w:hAnsi="Times New Roman" w:cs="Times New Roman"/>
                <w:b/>
                <w:sz w:val="20"/>
                <w:szCs w:val="20"/>
              </w:rPr>
              <w:t>Administration service providers</w:t>
            </w:r>
          </w:p>
          <w:p w:rsidR="00631A77" w:rsidRPr="00087EF2" w:rsidRDefault="00631A77" w:rsidP="007B1E7D">
            <w:pPr>
              <w:ind w:left="113" w:right="113"/>
              <w:jc w:val="center"/>
              <w:rPr>
                <w:rFonts w:ascii="Times New Roman" w:hAnsi="Times New Roman" w:cs="Times New Roman"/>
                <w:b/>
                <w:sz w:val="20"/>
                <w:szCs w:val="20"/>
              </w:rPr>
            </w:pPr>
            <w:r w:rsidRPr="00087EF2">
              <w:rPr>
                <w:rFonts w:ascii="Times New Roman" w:hAnsi="Times New Roman" w:cs="Times New Roman"/>
                <w:b/>
                <w:sz w:val="20"/>
                <w:szCs w:val="20"/>
              </w:rPr>
              <w:t>research and financing of the health system</w:t>
            </w:r>
          </w:p>
        </w:tc>
        <w:tc>
          <w:tcPr>
            <w:tcW w:w="31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A77" w:rsidRPr="00087EF2" w:rsidRDefault="00631A77">
            <w:pPr>
              <w:rPr>
                <w:rFonts w:ascii="Times New Roman" w:hAnsi="Times New Roman" w:cs="Times New Roman"/>
                <w:b/>
                <w:sz w:val="20"/>
                <w:szCs w:val="20"/>
              </w:rPr>
            </w:pPr>
          </w:p>
        </w:tc>
        <w:tc>
          <w:tcPr>
            <w:tcW w:w="40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A77" w:rsidRPr="00087EF2" w:rsidRDefault="00631A77">
            <w:pPr>
              <w:rPr>
                <w:rFonts w:ascii="Times New Roman" w:hAnsi="Times New Roman" w:cs="Times New Roman"/>
                <w:b/>
                <w:sz w:val="20"/>
                <w:szCs w:val="20"/>
              </w:rPr>
            </w:pPr>
          </w:p>
        </w:tc>
        <w:tc>
          <w:tcPr>
            <w:tcW w:w="46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A77" w:rsidRPr="00087EF2" w:rsidRDefault="00631A77">
            <w:pPr>
              <w:rPr>
                <w:rFonts w:ascii="Times New Roman" w:hAnsi="Times New Roman" w:cs="Times New Roman"/>
                <w:b/>
                <w:sz w:val="20"/>
                <w:szCs w:val="20"/>
              </w:rPr>
            </w:pPr>
          </w:p>
        </w:tc>
      </w:tr>
      <w:tr w:rsidR="002157A4" w:rsidRPr="00087EF2" w:rsidTr="002157A4">
        <w:tc>
          <w:tcPr>
            <w:tcW w:w="785" w:type="pct"/>
            <w:tcBorders>
              <w:top w:val="single" w:sz="4" w:space="0" w:color="000000" w:themeColor="text1"/>
              <w:left w:val="single" w:sz="4" w:space="0" w:color="000000" w:themeColor="text1"/>
              <w:bottom w:val="dotted" w:sz="4" w:space="0" w:color="auto"/>
              <w:right w:val="dotted" w:sz="4" w:space="0" w:color="auto"/>
            </w:tcBorders>
            <w:hideMark/>
          </w:tcPr>
          <w:p w:rsidR="00D12556" w:rsidRPr="00087EF2" w:rsidRDefault="00D12556">
            <w:pPr>
              <w:rPr>
                <w:rFonts w:ascii="Times New Roman" w:hAnsi="Times New Roman" w:cs="Times New Roman"/>
                <w:sz w:val="20"/>
                <w:szCs w:val="20"/>
              </w:rPr>
            </w:pPr>
            <w:r w:rsidRPr="00087EF2">
              <w:rPr>
                <w:rFonts w:ascii="Times New Roman" w:hAnsi="Times New Roman" w:cs="Times New Roman"/>
                <w:sz w:val="20"/>
                <w:szCs w:val="20"/>
              </w:rPr>
              <w:t>Building</w:t>
            </w:r>
          </w:p>
        </w:tc>
        <w:tc>
          <w:tcPr>
            <w:tcW w:w="419" w:type="pct"/>
            <w:tcBorders>
              <w:top w:val="single" w:sz="4" w:space="0" w:color="000000" w:themeColor="text1"/>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65" w:type="pct"/>
            <w:tcBorders>
              <w:top w:val="single" w:sz="4" w:space="0" w:color="000000" w:themeColor="text1"/>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85" w:type="pct"/>
            <w:tcBorders>
              <w:top w:val="single" w:sz="4" w:space="0" w:color="000000" w:themeColor="text1"/>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96" w:type="pct"/>
            <w:tcBorders>
              <w:top w:val="single" w:sz="4" w:space="0" w:color="000000" w:themeColor="text1"/>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80" w:type="pct"/>
            <w:tcBorders>
              <w:top w:val="single" w:sz="4" w:space="0" w:color="000000" w:themeColor="text1"/>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98" w:type="pct"/>
            <w:tcBorders>
              <w:top w:val="single" w:sz="4" w:space="0" w:color="000000" w:themeColor="text1"/>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590" w:type="pct"/>
            <w:tcBorders>
              <w:top w:val="single" w:sz="4" w:space="0" w:color="000000" w:themeColor="text1"/>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15" w:type="pct"/>
            <w:tcBorders>
              <w:top w:val="single" w:sz="4" w:space="0" w:color="000000" w:themeColor="text1"/>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05" w:type="pct"/>
            <w:tcBorders>
              <w:top w:val="single" w:sz="4" w:space="0" w:color="000000" w:themeColor="text1"/>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60" w:type="pct"/>
            <w:tcBorders>
              <w:top w:val="single" w:sz="4" w:space="0" w:color="000000" w:themeColor="text1"/>
              <w:left w:val="dotted" w:sz="4" w:space="0" w:color="auto"/>
              <w:bottom w:val="dotted" w:sz="4" w:space="0" w:color="auto"/>
              <w:right w:val="single" w:sz="4" w:space="0" w:color="000000" w:themeColor="text1"/>
            </w:tcBorders>
            <w:vAlign w:val="bottom"/>
          </w:tcPr>
          <w:p w:rsidR="00D12556" w:rsidRPr="00087EF2" w:rsidRDefault="00D12556" w:rsidP="00D12556">
            <w:pPr>
              <w:jc w:val="right"/>
              <w:rPr>
                <w:rFonts w:ascii="Times New Roman" w:hAnsi="Times New Roman" w:cs="Times New Roman"/>
                <w:sz w:val="20"/>
                <w:szCs w:val="20"/>
              </w:rPr>
            </w:pPr>
          </w:p>
        </w:tc>
      </w:tr>
      <w:tr w:rsidR="002157A4" w:rsidRPr="00087EF2" w:rsidTr="002157A4">
        <w:tc>
          <w:tcPr>
            <w:tcW w:w="785" w:type="pct"/>
            <w:tcBorders>
              <w:top w:val="dotted" w:sz="4" w:space="0" w:color="auto"/>
              <w:left w:val="single" w:sz="4" w:space="0" w:color="000000" w:themeColor="text1"/>
              <w:bottom w:val="dotted" w:sz="4" w:space="0" w:color="auto"/>
              <w:right w:val="dotted" w:sz="4" w:space="0" w:color="auto"/>
            </w:tcBorders>
            <w:hideMark/>
          </w:tcPr>
          <w:p w:rsidR="00D12556" w:rsidRPr="00087EF2" w:rsidRDefault="009F40DA" w:rsidP="009F40DA">
            <w:pPr>
              <w:rPr>
                <w:rFonts w:ascii="Times New Roman" w:hAnsi="Times New Roman" w:cs="Times New Roman"/>
                <w:sz w:val="20"/>
                <w:szCs w:val="20"/>
              </w:rPr>
            </w:pPr>
            <w:r w:rsidRPr="00087EF2">
              <w:rPr>
                <w:rFonts w:ascii="Times New Roman" w:hAnsi="Times New Roman" w:cs="Times New Roman"/>
                <w:sz w:val="20"/>
                <w:szCs w:val="20"/>
              </w:rPr>
              <w:t>residential buildings</w:t>
            </w:r>
          </w:p>
        </w:tc>
        <w:tc>
          <w:tcPr>
            <w:tcW w:w="419"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6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8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96"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80"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98"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590"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1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0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60" w:type="pct"/>
            <w:tcBorders>
              <w:top w:val="dotted" w:sz="4" w:space="0" w:color="auto"/>
              <w:left w:val="dotted" w:sz="4" w:space="0" w:color="auto"/>
              <w:bottom w:val="dotted" w:sz="4" w:space="0" w:color="auto"/>
              <w:right w:val="single" w:sz="4" w:space="0" w:color="000000" w:themeColor="text1"/>
            </w:tcBorders>
            <w:vAlign w:val="bottom"/>
          </w:tcPr>
          <w:p w:rsidR="00D12556" w:rsidRPr="00087EF2" w:rsidRDefault="00D12556" w:rsidP="00D12556">
            <w:pPr>
              <w:jc w:val="right"/>
              <w:rPr>
                <w:rFonts w:ascii="Times New Roman" w:hAnsi="Times New Roman" w:cs="Times New Roman"/>
                <w:sz w:val="20"/>
                <w:szCs w:val="20"/>
              </w:rPr>
            </w:pPr>
          </w:p>
        </w:tc>
      </w:tr>
      <w:tr w:rsidR="002157A4" w:rsidRPr="00087EF2" w:rsidTr="002157A4">
        <w:tc>
          <w:tcPr>
            <w:tcW w:w="785" w:type="pct"/>
            <w:tcBorders>
              <w:top w:val="dotted" w:sz="4" w:space="0" w:color="auto"/>
              <w:left w:val="single" w:sz="4" w:space="0" w:color="000000" w:themeColor="text1"/>
              <w:bottom w:val="dotted" w:sz="4" w:space="0" w:color="auto"/>
              <w:right w:val="dotted" w:sz="4" w:space="0" w:color="auto"/>
            </w:tcBorders>
            <w:hideMark/>
          </w:tcPr>
          <w:p w:rsidR="00D12556" w:rsidRPr="00087EF2" w:rsidRDefault="009F40DA" w:rsidP="009F40DA">
            <w:pPr>
              <w:rPr>
                <w:rFonts w:ascii="Times New Roman" w:hAnsi="Times New Roman" w:cs="Times New Roman"/>
                <w:sz w:val="20"/>
                <w:szCs w:val="20"/>
              </w:rPr>
            </w:pPr>
            <w:r w:rsidRPr="00087EF2">
              <w:rPr>
                <w:rFonts w:ascii="Times New Roman" w:hAnsi="Times New Roman" w:cs="Times New Roman"/>
                <w:sz w:val="20"/>
                <w:szCs w:val="20"/>
              </w:rPr>
              <w:t>non-residential buildings</w:t>
            </w:r>
          </w:p>
        </w:tc>
        <w:tc>
          <w:tcPr>
            <w:tcW w:w="419"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6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8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96"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80"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98"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590"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1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0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60" w:type="pct"/>
            <w:tcBorders>
              <w:top w:val="dotted" w:sz="4" w:space="0" w:color="auto"/>
              <w:left w:val="dotted" w:sz="4" w:space="0" w:color="auto"/>
              <w:bottom w:val="dotted" w:sz="4" w:space="0" w:color="auto"/>
              <w:right w:val="single" w:sz="4" w:space="0" w:color="000000" w:themeColor="text1"/>
            </w:tcBorders>
            <w:vAlign w:val="bottom"/>
          </w:tcPr>
          <w:p w:rsidR="00D12556" w:rsidRPr="00087EF2" w:rsidRDefault="00D12556" w:rsidP="00D12556">
            <w:pPr>
              <w:jc w:val="right"/>
              <w:rPr>
                <w:rFonts w:ascii="Times New Roman" w:hAnsi="Times New Roman" w:cs="Times New Roman"/>
                <w:sz w:val="20"/>
                <w:szCs w:val="20"/>
              </w:rPr>
            </w:pPr>
          </w:p>
        </w:tc>
      </w:tr>
      <w:tr w:rsidR="002157A4" w:rsidRPr="00087EF2" w:rsidTr="002157A4">
        <w:tc>
          <w:tcPr>
            <w:tcW w:w="785" w:type="pct"/>
            <w:tcBorders>
              <w:top w:val="dotted" w:sz="4" w:space="0" w:color="auto"/>
              <w:left w:val="single" w:sz="4" w:space="0" w:color="000000" w:themeColor="text1"/>
              <w:bottom w:val="dotted" w:sz="4" w:space="0" w:color="auto"/>
              <w:right w:val="dotted" w:sz="4" w:space="0" w:color="auto"/>
            </w:tcBorders>
            <w:hideMark/>
          </w:tcPr>
          <w:p w:rsidR="00D12556" w:rsidRPr="00087EF2" w:rsidRDefault="00D12556">
            <w:pPr>
              <w:rPr>
                <w:rFonts w:ascii="Times New Roman" w:hAnsi="Times New Roman" w:cs="Times New Roman"/>
                <w:sz w:val="20"/>
                <w:szCs w:val="20"/>
              </w:rPr>
            </w:pPr>
            <w:r w:rsidRPr="00087EF2">
              <w:rPr>
                <w:rFonts w:ascii="Times New Roman" w:hAnsi="Times New Roman" w:cs="Times New Roman"/>
                <w:sz w:val="20"/>
                <w:szCs w:val="20"/>
              </w:rPr>
              <w:t>Structures</w:t>
            </w:r>
          </w:p>
        </w:tc>
        <w:tc>
          <w:tcPr>
            <w:tcW w:w="419"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6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8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96"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80"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98"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590"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1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0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60" w:type="pct"/>
            <w:tcBorders>
              <w:top w:val="dotted" w:sz="4" w:space="0" w:color="auto"/>
              <w:left w:val="dotted" w:sz="4" w:space="0" w:color="auto"/>
              <w:bottom w:val="dotted" w:sz="4" w:space="0" w:color="auto"/>
              <w:right w:val="single" w:sz="4" w:space="0" w:color="000000" w:themeColor="text1"/>
            </w:tcBorders>
            <w:vAlign w:val="bottom"/>
          </w:tcPr>
          <w:p w:rsidR="00D12556" w:rsidRPr="00087EF2" w:rsidRDefault="00D12556" w:rsidP="00D12556">
            <w:pPr>
              <w:jc w:val="right"/>
              <w:rPr>
                <w:rFonts w:ascii="Times New Roman" w:hAnsi="Times New Roman" w:cs="Times New Roman"/>
                <w:sz w:val="20"/>
                <w:szCs w:val="20"/>
              </w:rPr>
            </w:pPr>
          </w:p>
        </w:tc>
      </w:tr>
      <w:tr w:rsidR="002157A4" w:rsidRPr="00087EF2" w:rsidTr="002157A4">
        <w:tc>
          <w:tcPr>
            <w:tcW w:w="785" w:type="pct"/>
            <w:tcBorders>
              <w:top w:val="dotted" w:sz="4" w:space="0" w:color="auto"/>
              <w:left w:val="single" w:sz="4" w:space="0" w:color="000000" w:themeColor="text1"/>
              <w:bottom w:val="dotted" w:sz="4" w:space="0" w:color="auto"/>
              <w:right w:val="dotted" w:sz="4" w:space="0" w:color="auto"/>
            </w:tcBorders>
            <w:hideMark/>
          </w:tcPr>
          <w:p w:rsidR="00D12556" w:rsidRPr="00087EF2" w:rsidRDefault="00D12556">
            <w:pPr>
              <w:rPr>
                <w:rFonts w:ascii="Times New Roman" w:hAnsi="Times New Roman" w:cs="Times New Roman"/>
                <w:sz w:val="20"/>
                <w:szCs w:val="20"/>
              </w:rPr>
            </w:pPr>
            <w:r w:rsidRPr="00087EF2">
              <w:rPr>
                <w:rFonts w:ascii="Times New Roman" w:hAnsi="Times New Roman" w:cs="Times New Roman"/>
                <w:sz w:val="20"/>
                <w:szCs w:val="20"/>
              </w:rPr>
              <w:t>cars and equipment</w:t>
            </w:r>
          </w:p>
        </w:tc>
        <w:tc>
          <w:tcPr>
            <w:tcW w:w="419"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6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8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96"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80"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98"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590"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1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0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60" w:type="pct"/>
            <w:tcBorders>
              <w:top w:val="dotted" w:sz="4" w:space="0" w:color="auto"/>
              <w:left w:val="dotted" w:sz="4" w:space="0" w:color="auto"/>
              <w:bottom w:val="dotted" w:sz="4" w:space="0" w:color="auto"/>
              <w:right w:val="single" w:sz="4" w:space="0" w:color="000000" w:themeColor="text1"/>
            </w:tcBorders>
            <w:vAlign w:val="bottom"/>
          </w:tcPr>
          <w:p w:rsidR="00D12556" w:rsidRPr="00087EF2" w:rsidRDefault="00D12556" w:rsidP="00D12556">
            <w:pPr>
              <w:jc w:val="right"/>
              <w:rPr>
                <w:rFonts w:ascii="Times New Roman" w:hAnsi="Times New Roman" w:cs="Times New Roman"/>
                <w:sz w:val="20"/>
                <w:szCs w:val="20"/>
              </w:rPr>
            </w:pPr>
          </w:p>
        </w:tc>
      </w:tr>
      <w:tr w:rsidR="002157A4" w:rsidRPr="00087EF2" w:rsidTr="002157A4">
        <w:tc>
          <w:tcPr>
            <w:tcW w:w="785" w:type="pct"/>
            <w:tcBorders>
              <w:top w:val="dotted" w:sz="4" w:space="0" w:color="auto"/>
              <w:left w:val="single" w:sz="4" w:space="0" w:color="000000" w:themeColor="text1"/>
              <w:bottom w:val="dotted" w:sz="4" w:space="0" w:color="auto"/>
              <w:right w:val="dotted" w:sz="4" w:space="0" w:color="auto"/>
            </w:tcBorders>
            <w:hideMark/>
          </w:tcPr>
          <w:p w:rsidR="00D12556" w:rsidRPr="00087EF2" w:rsidRDefault="009F40DA" w:rsidP="009F40DA">
            <w:pPr>
              <w:rPr>
                <w:rFonts w:ascii="Times New Roman" w:hAnsi="Times New Roman" w:cs="Times New Roman"/>
                <w:sz w:val="20"/>
                <w:szCs w:val="20"/>
              </w:rPr>
            </w:pPr>
            <w:r w:rsidRPr="00087EF2">
              <w:rPr>
                <w:rFonts w:ascii="Times New Roman" w:hAnsi="Times New Roman" w:cs="Times New Roman"/>
                <w:sz w:val="20"/>
                <w:szCs w:val="20"/>
              </w:rPr>
              <w:t>of them:</w:t>
            </w:r>
          </w:p>
        </w:tc>
        <w:tc>
          <w:tcPr>
            <w:tcW w:w="419"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6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8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96"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80"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98"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590"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1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0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60" w:type="pct"/>
            <w:tcBorders>
              <w:top w:val="dotted" w:sz="4" w:space="0" w:color="auto"/>
              <w:left w:val="dotted" w:sz="4" w:space="0" w:color="auto"/>
              <w:bottom w:val="dotted" w:sz="4" w:space="0" w:color="auto"/>
              <w:right w:val="single" w:sz="4" w:space="0" w:color="000000" w:themeColor="text1"/>
            </w:tcBorders>
            <w:vAlign w:val="bottom"/>
          </w:tcPr>
          <w:p w:rsidR="00D12556" w:rsidRPr="00087EF2" w:rsidRDefault="00D12556" w:rsidP="00D12556">
            <w:pPr>
              <w:jc w:val="right"/>
              <w:rPr>
                <w:rFonts w:ascii="Times New Roman" w:hAnsi="Times New Roman" w:cs="Times New Roman"/>
                <w:sz w:val="20"/>
                <w:szCs w:val="20"/>
              </w:rPr>
            </w:pPr>
          </w:p>
        </w:tc>
      </w:tr>
      <w:tr w:rsidR="002157A4" w:rsidRPr="00087EF2" w:rsidTr="002157A4">
        <w:tc>
          <w:tcPr>
            <w:tcW w:w="785" w:type="pct"/>
            <w:tcBorders>
              <w:top w:val="dotted" w:sz="4" w:space="0" w:color="auto"/>
              <w:left w:val="single" w:sz="4" w:space="0" w:color="000000" w:themeColor="text1"/>
              <w:bottom w:val="dotted" w:sz="4" w:space="0" w:color="auto"/>
              <w:right w:val="dotted" w:sz="4" w:space="0" w:color="auto"/>
            </w:tcBorders>
            <w:hideMark/>
          </w:tcPr>
          <w:p w:rsidR="00D12556" w:rsidRPr="00087EF2" w:rsidRDefault="009F40DA" w:rsidP="009F40DA">
            <w:pPr>
              <w:rPr>
                <w:rFonts w:ascii="Times New Roman" w:hAnsi="Times New Roman" w:cs="Times New Roman"/>
                <w:sz w:val="20"/>
                <w:szCs w:val="20"/>
              </w:rPr>
            </w:pPr>
            <w:r w:rsidRPr="00087EF2">
              <w:rPr>
                <w:rFonts w:ascii="Times New Roman" w:hAnsi="Times New Roman" w:cs="Times New Roman"/>
                <w:sz w:val="20"/>
                <w:szCs w:val="20"/>
              </w:rPr>
              <w:t>vehicles and equipment</w:t>
            </w:r>
          </w:p>
        </w:tc>
        <w:tc>
          <w:tcPr>
            <w:tcW w:w="419"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6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8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96"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80"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98"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590"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1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0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60" w:type="pct"/>
            <w:tcBorders>
              <w:top w:val="dotted" w:sz="4" w:space="0" w:color="auto"/>
              <w:left w:val="dotted" w:sz="4" w:space="0" w:color="auto"/>
              <w:bottom w:val="dotted" w:sz="4" w:space="0" w:color="auto"/>
              <w:right w:val="single" w:sz="4" w:space="0" w:color="000000" w:themeColor="text1"/>
            </w:tcBorders>
            <w:vAlign w:val="bottom"/>
          </w:tcPr>
          <w:p w:rsidR="00D12556" w:rsidRPr="00087EF2" w:rsidRDefault="00D12556" w:rsidP="00D12556">
            <w:pPr>
              <w:jc w:val="right"/>
              <w:rPr>
                <w:rFonts w:ascii="Times New Roman" w:hAnsi="Times New Roman" w:cs="Times New Roman"/>
                <w:sz w:val="20"/>
                <w:szCs w:val="20"/>
              </w:rPr>
            </w:pPr>
          </w:p>
        </w:tc>
      </w:tr>
      <w:tr w:rsidR="002157A4" w:rsidRPr="00087EF2" w:rsidTr="002157A4">
        <w:tc>
          <w:tcPr>
            <w:tcW w:w="785" w:type="pct"/>
            <w:tcBorders>
              <w:top w:val="dotted" w:sz="4" w:space="0" w:color="auto"/>
              <w:left w:val="single" w:sz="4" w:space="0" w:color="000000" w:themeColor="text1"/>
              <w:bottom w:val="dotted" w:sz="4" w:space="0" w:color="auto"/>
              <w:right w:val="dotted" w:sz="4" w:space="0" w:color="auto"/>
            </w:tcBorders>
            <w:hideMark/>
          </w:tcPr>
          <w:p w:rsidR="00D12556" w:rsidRPr="00087EF2" w:rsidRDefault="00D12556" w:rsidP="009F40DA">
            <w:pPr>
              <w:rPr>
                <w:rFonts w:ascii="Times New Roman" w:hAnsi="Times New Roman" w:cs="Times New Roman"/>
                <w:sz w:val="20"/>
                <w:szCs w:val="20"/>
              </w:rPr>
            </w:pPr>
            <w:r w:rsidRPr="00087EF2">
              <w:rPr>
                <w:rFonts w:ascii="Times New Roman" w:hAnsi="Times New Roman" w:cs="Times New Roman"/>
                <w:sz w:val="20"/>
                <w:szCs w:val="20"/>
              </w:rPr>
              <w:t>irradiation, electromedical and electrotherapeutic equipment</w:t>
            </w:r>
          </w:p>
        </w:tc>
        <w:tc>
          <w:tcPr>
            <w:tcW w:w="419"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6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8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96"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80"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98"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590"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1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0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60" w:type="pct"/>
            <w:tcBorders>
              <w:top w:val="dotted" w:sz="4" w:space="0" w:color="auto"/>
              <w:left w:val="dotted" w:sz="4" w:space="0" w:color="auto"/>
              <w:bottom w:val="dotted" w:sz="4" w:space="0" w:color="auto"/>
              <w:right w:val="single" w:sz="4" w:space="0" w:color="000000" w:themeColor="text1"/>
            </w:tcBorders>
            <w:vAlign w:val="bottom"/>
          </w:tcPr>
          <w:p w:rsidR="00D12556" w:rsidRPr="00087EF2" w:rsidRDefault="00D12556" w:rsidP="00D12556">
            <w:pPr>
              <w:jc w:val="right"/>
              <w:rPr>
                <w:rFonts w:ascii="Times New Roman" w:hAnsi="Times New Roman" w:cs="Times New Roman"/>
                <w:sz w:val="20"/>
                <w:szCs w:val="20"/>
              </w:rPr>
            </w:pPr>
          </w:p>
        </w:tc>
      </w:tr>
      <w:tr w:rsidR="002157A4" w:rsidRPr="00087EF2" w:rsidTr="002157A4">
        <w:tc>
          <w:tcPr>
            <w:tcW w:w="785" w:type="pct"/>
            <w:tcBorders>
              <w:top w:val="dotted" w:sz="4" w:space="0" w:color="auto"/>
              <w:left w:val="single" w:sz="4" w:space="0" w:color="000000" w:themeColor="text1"/>
              <w:bottom w:val="dotted" w:sz="4" w:space="0" w:color="auto"/>
              <w:right w:val="dotted" w:sz="4" w:space="0" w:color="auto"/>
            </w:tcBorders>
            <w:hideMark/>
          </w:tcPr>
          <w:p w:rsidR="00D12556" w:rsidRPr="00087EF2" w:rsidRDefault="00D12556">
            <w:pPr>
              <w:rPr>
                <w:rFonts w:ascii="Times New Roman" w:hAnsi="Times New Roman" w:cs="Times New Roman"/>
                <w:sz w:val="20"/>
                <w:szCs w:val="20"/>
              </w:rPr>
            </w:pPr>
            <w:r w:rsidRPr="00087EF2">
              <w:rPr>
                <w:rFonts w:ascii="Times New Roman" w:hAnsi="Times New Roman" w:cs="Times New Roman"/>
                <w:sz w:val="20"/>
                <w:szCs w:val="20"/>
              </w:rPr>
              <w:t>Intangible fixed assets (intangible assets)</w:t>
            </w:r>
          </w:p>
        </w:tc>
        <w:tc>
          <w:tcPr>
            <w:tcW w:w="419"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6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8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96"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80"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98"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590"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1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0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60" w:type="pct"/>
            <w:tcBorders>
              <w:top w:val="dotted" w:sz="4" w:space="0" w:color="auto"/>
              <w:left w:val="dotted" w:sz="4" w:space="0" w:color="auto"/>
              <w:bottom w:val="dotted" w:sz="4" w:space="0" w:color="auto"/>
              <w:right w:val="single" w:sz="4" w:space="0" w:color="000000" w:themeColor="text1"/>
            </w:tcBorders>
            <w:vAlign w:val="bottom"/>
          </w:tcPr>
          <w:p w:rsidR="00D12556" w:rsidRPr="00087EF2" w:rsidRDefault="00D12556" w:rsidP="00D12556">
            <w:pPr>
              <w:jc w:val="right"/>
              <w:rPr>
                <w:rFonts w:ascii="Times New Roman" w:hAnsi="Times New Roman" w:cs="Times New Roman"/>
                <w:sz w:val="20"/>
                <w:szCs w:val="20"/>
              </w:rPr>
            </w:pPr>
          </w:p>
        </w:tc>
      </w:tr>
      <w:tr w:rsidR="002157A4" w:rsidRPr="00087EF2" w:rsidTr="002157A4">
        <w:tc>
          <w:tcPr>
            <w:tcW w:w="785" w:type="pct"/>
            <w:tcBorders>
              <w:top w:val="dotted" w:sz="4" w:space="0" w:color="auto"/>
              <w:left w:val="single" w:sz="4" w:space="0" w:color="000000" w:themeColor="text1"/>
              <w:bottom w:val="dotted" w:sz="4" w:space="0" w:color="auto"/>
              <w:right w:val="dotted" w:sz="4" w:space="0" w:color="auto"/>
            </w:tcBorders>
            <w:hideMark/>
          </w:tcPr>
          <w:p w:rsidR="00D12556" w:rsidRPr="00087EF2" w:rsidRDefault="009F40DA" w:rsidP="009F40DA">
            <w:pPr>
              <w:rPr>
                <w:rFonts w:ascii="Times New Roman" w:hAnsi="Times New Roman" w:cs="Times New Roman"/>
                <w:sz w:val="20"/>
                <w:szCs w:val="20"/>
              </w:rPr>
            </w:pPr>
            <w:r w:rsidRPr="00087EF2">
              <w:rPr>
                <w:rFonts w:ascii="Times New Roman" w:hAnsi="Times New Roman" w:cs="Times New Roman"/>
                <w:sz w:val="20"/>
                <w:szCs w:val="20"/>
              </w:rPr>
              <w:t>of them:</w:t>
            </w:r>
          </w:p>
        </w:tc>
        <w:tc>
          <w:tcPr>
            <w:tcW w:w="419"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6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8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96"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80"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98"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590"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1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0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60" w:type="pct"/>
            <w:tcBorders>
              <w:top w:val="dotted" w:sz="4" w:space="0" w:color="auto"/>
              <w:left w:val="dotted" w:sz="4" w:space="0" w:color="auto"/>
              <w:bottom w:val="dotted" w:sz="4" w:space="0" w:color="auto"/>
              <w:right w:val="single" w:sz="4" w:space="0" w:color="000000" w:themeColor="text1"/>
            </w:tcBorders>
            <w:vAlign w:val="bottom"/>
          </w:tcPr>
          <w:p w:rsidR="00D12556" w:rsidRPr="00087EF2" w:rsidRDefault="00D12556" w:rsidP="00D12556">
            <w:pPr>
              <w:jc w:val="right"/>
              <w:rPr>
                <w:rFonts w:ascii="Times New Roman" w:hAnsi="Times New Roman" w:cs="Times New Roman"/>
                <w:sz w:val="20"/>
                <w:szCs w:val="20"/>
              </w:rPr>
            </w:pPr>
          </w:p>
        </w:tc>
      </w:tr>
      <w:tr w:rsidR="002157A4" w:rsidRPr="00087EF2" w:rsidTr="002157A4">
        <w:tc>
          <w:tcPr>
            <w:tcW w:w="785" w:type="pct"/>
            <w:tcBorders>
              <w:top w:val="dotted" w:sz="4" w:space="0" w:color="auto"/>
              <w:left w:val="single" w:sz="4" w:space="0" w:color="000000" w:themeColor="text1"/>
              <w:bottom w:val="dotted" w:sz="4" w:space="0" w:color="auto"/>
              <w:right w:val="dotted" w:sz="4" w:space="0" w:color="auto"/>
            </w:tcBorders>
            <w:hideMark/>
          </w:tcPr>
          <w:p w:rsidR="00D12556" w:rsidRPr="00087EF2" w:rsidRDefault="009F40DA" w:rsidP="006521D7">
            <w:pPr>
              <w:tabs>
                <w:tab w:val="left" w:pos="426"/>
              </w:tabs>
              <w:rPr>
                <w:rFonts w:ascii="Times New Roman" w:hAnsi="Times New Roman" w:cs="Times New Roman"/>
                <w:sz w:val="20"/>
                <w:szCs w:val="20"/>
              </w:rPr>
            </w:pPr>
            <w:r w:rsidRPr="00087EF2">
              <w:rPr>
                <w:rFonts w:ascii="Times New Roman" w:hAnsi="Times New Roman" w:cs="Times New Roman"/>
                <w:sz w:val="20"/>
                <w:szCs w:val="20"/>
              </w:rPr>
              <w:t>software</w:t>
            </w:r>
          </w:p>
        </w:tc>
        <w:tc>
          <w:tcPr>
            <w:tcW w:w="419"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6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8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96"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80"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98"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590"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31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05" w:type="pct"/>
            <w:tcBorders>
              <w:top w:val="dotted" w:sz="4" w:space="0" w:color="auto"/>
              <w:left w:val="dotted" w:sz="4" w:space="0" w:color="auto"/>
              <w:bottom w:val="dotted" w:sz="4" w:space="0" w:color="auto"/>
              <w:right w:val="dotted" w:sz="4" w:space="0" w:color="auto"/>
            </w:tcBorders>
            <w:vAlign w:val="bottom"/>
          </w:tcPr>
          <w:p w:rsidR="00D12556" w:rsidRPr="00087EF2" w:rsidRDefault="00D12556" w:rsidP="00D12556">
            <w:pPr>
              <w:jc w:val="right"/>
              <w:rPr>
                <w:rFonts w:ascii="Times New Roman" w:hAnsi="Times New Roman" w:cs="Times New Roman"/>
                <w:sz w:val="20"/>
                <w:szCs w:val="20"/>
              </w:rPr>
            </w:pPr>
          </w:p>
        </w:tc>
        <w:tc>
          <w:tcPr>
            <w:tcW w:w="460" w:type="pct"/>
            <w:tcBorders>
              <w:top w:val="dotted" w:sz="4" w:space="0" w:color="auto"/>
              <w:left w:val="dotted" w:sz="4" w:space="0" w:color="auto"/>
              <w:bottom w:val="dotted" w:sz="4" w:space="0" w:color="auto"/>
              <w:right w:val="single" w:sz="4" w:space="0" w:color="000000" w:themeColor="text1"/>
            </w:tcBorders>
            <w:vAlign w:val="bottom"/>
          </w:tcPr>
          <w:p w:rsidR="00D12556" w:rsidRPr="00087EF2" w:rsidRDefault="00D12556" w:rsidP="00D12556">
            <w:pPr>
              <w:jc w:val="right"/>
              <w:rPr>
                <w:rFonts w:ascii="Times New Roman" w:hAnsi="Times New Roman" w:cs="Times New Roman"/>
                <w:sz w:val="20"/>
                <w:szCs w:val="20"/>
              </w:rPr>
            </w:pPr>
          </w:p>
        </w:tc>
      </w:tr>
      <w:tr w:rsidR="002157A4" w:rsidRPr="00E62E55" w:rsidTr="002157A4">
        <w:tc>
          <w:tcPr>
            <w:tcW w:w="785" w:type="pct"/>
            <w:tcBorders>
              <w:top w:val="dotted" w:sz="4" w:space="0" w:color="auto"/>
              <w:left w:val="single" w:sz="4" w:space="0" w:color="000000" w:themeColor="text1"/>
              <w:bottom w:val="single" w:sz="4" w:space="0" w:color="000000" w:themeColor="text1"/>
              <w:right w:val="dotted" w:sz="4" w:space="0" w:color="auto"/>
            </w:tcBorders>
            <w:hideMark/>
          </w:tcPr>
          <w:p w:rsidR="00D12556" w:rsidRPr="00E62E55" w:rsidRDefault="00D12556">
            <w:pPr>
              <w:rPr>
                <w:rFonts w:ascii="Times New Roman" w:hAnsi="Times New Roman" w:cs="Times New Roman"/>
                <w:b/>
                <w:sz w:val="20"/>
                <w:szCs w:val="20"/>
              </w:rPr>
            </w:pPr>
            <w:r w:rsidRPr="00087EF2">
              <w:rPr>
                <w:rFonts w:ascii="Times New Roman" w:hAnsi="Times New Roman" w:cs="Times New Roman"/>
                <w:b/>
                <w:sz w:val="20"/>
                <w:szCs w:val="20"/>
              </w:rPr>
              <w:t>Total</w:t>
            </w:r>
          </w:p>
        </w:tc>
        <w:tc>
          <w:tcPr>
            <w:tcW w:w="419" w:type="pct"/>
            <w:tcBorders>
              <w:top w:val="dotted" w:sz="4" w:space="0" w:color="auto"/>
              <w:left w:val="dotted" w:sz="4" w:space="0" w:color="auto"/>
              <w:bottom w:val="single" w:sz="4" w:space="0" w:color="000000" w:themeColor="text1"/>
              <w:right w:val="dotted" w:sz="4" w:space="0" w:color="auto"/>
            </w:tcBorders>
            <w:vAlign w:val="bottom"/>
          </w:tcPr>
          <w:p w:rsidR="00D12556" w:rsidRPr="00E62E55" w:rsidRDefault="00D12556" w:rsidP="00D12556">
            <w:pPr>
              <w:jc w:val="right"/>
              <w:rPr>
                <w:rFonts w:ascii="Times New Roman" w:hAnsi="Times New Roman" w:cs="Times New Roman"/>
                <w:b/>
                <w:bCs/>
                <w:sz w:val="20"/>
                <w:szCs w:val="20"/>
              </w:rPr>
            </w:pPr>
          </w:p>
        </w:tc>
        <w:tc>
          <w:tcPr>
            <w:tcW w:w="365" w:type="pct"/>
            <w:tcBorders>
              <w:top w:val="dotted" w:sz="4" w:space="0" w:color="auto"/>
              <w:left w:val="dotted" w:sz="4" w:space="0" w:color="auto"/>
              <w:bottom w:val="single" w:sz="4" w:space="0" w:color="000000" w:themeColor="text1"/>
              <w:right w:val="dotted" w:sz="4" w:space="0" w:color="auto"/>
            </w:tcBorders>
            <w:vAlign w:val="bottom"/>
          </w:tcPr>
          <w:p w:rsidR="00D12556" w:rsidRPr="00E62E55" w:rsidRDefault="00D12556" w:rsidP="00D12556">
            <w:pPr>
              <w:jc w:val="right"/>
              <w:rPr>
                <w:rFonts w:ascii="Times New Roman" w:hAnsi="Times New Roman" w:cs="Times New Roman"/>
                <w:b/>
                <w:bCs/>
                <w:sz w:val="20"/>
                <w:szCs w:val="20"/>
              </w:rPr>
            </w:pPr>
          </w:p>
        </w:tc>
        <w:tc>
          <w:tcPr>
            <w:tcW w:w="385" w:type="pct"/>
            <w:tcBorders>
              <w:top w:val="dotted" w:sz="4" w:space="0" w:color="auto"/>
              <w:left w:val="dotted" w:sz="4" w:space="0" w:color="auto"/>
              <w:bottom w:val="single" w:sz="4" w:space="0" w:color="000000" w:themeColor="text1"/>
              <w:right w:val="dotted" w:sz="4" w:space="0" w:color="auto"/>
            </w:tcBorders>
            <w:vAlign w:val="bottom"/>
          </w:tcPr>
          <w:p w:rsidR="00D12556" w:rsidRPr="00E62E55" w:rsidRDefault="00D12556" w:rsidP="00D12556">
            <w:pPr>
              <w:jc w:val="right"/>
              <w:rPr>
                <w:rFonts w:ascii="Times New Roman" w:hAnsi="Times New Roman" w:cs="Times New Roman"/>
                <w:b/>
                <w:bCs/>
                <w:sz w:val="20"/>
                <w:szCs w:val="20"/>
              </w:rPr>
            </w:pPr>
          </w:p>
        </w:tc>
        <w:tc>
          <w:tcPr>
            <w:tcW w:w="396" w:type="pct"/>
            <w:tcBorders>
              <w:top w:val="dotted" w:sz="4" w:space="0" w:color="auto"/>
              <w:left w:val="dotted" w:sz="4" w:space="0" w:color="auto"/>
              <w:bottom w:val="single" w:sz="4" w:space="0" w:color="000000" w:themeColor="text1"/>
              <w:right w:val="dotted" w:sz="4" w:space="0" w:color="auto"/>
            </w:tcBorders>
            <w:vAlign w:val="bottom"/>
          </w:tcPr>
          <w:p w:rsidR="00D12556" w:rsidRPr="00E62E55" w:rsidRDefault="00D12556" w:rsidP="00D12556">
            <w:pPr>
              <w:jc w:val="right"/>
              <w:rPr>
                <w:rFonts w:ascii="Times New Roman" w:hAnsi="Times New Roman" w:cs="Times New Roman"/>
                <w:b/>
                <w:bCs/>
                <w:sz w:val="20"/>
                <w:szCs w:val="20"/>
              </w:rPr>
            </w:pPr>
          </w:p>
        </w:tc>
        <w:tc>
          <w:tcPr>
            <w:tcW w:w="480" w:type="pct"/>
            <w:tcBorders>
              <w:top w:val="dotted" w:sz="4" w:space="0" w:color="auto"/>
              <w:left w:val="dotted" w:sz="4" w:space="0" w:color="auto"/>
              <w:bottom w:val="single" w:sz="4" w:space="0" w:color="000000" w:themeColor="text1"/>
              <w:right w:val="dotted" w:sz="4" w:space="0" w:color="auto"/>
            </w:tcBorders>
            <w:vAlign w:val="bottom"/>
          </w:tcPr>
          <w:p w:rsidR="00D12556" w:rsidRPr="00E62E55" w:rsidRDefault="00D12556" w:rsidP="00D12556">
            <w:pPr>
              <w:jc w:val="right"/>
              <w:rPr>
                <w:rFonts w:ascii="Times New Roman" w:hAnsi="Times New Roman" w:cs="Times New Roman"/>
                <w:b/>
                <w:bCs/>
                <w:sz w:val="20"/>
                <w:szCs w:val="20"/>
              </w:rPr>
            </w:pPr>
          </w:p>
        </w:tc>
        <w:tc>
          <w:tcPr>
            <w:tcW w:w="398" w:type="pct"/>
            <w:tcBorders>
              <w:top w:val="dotted" w:sz="4" w:space="0" w:color="auto"/>
              <w:left w:val="dotted" w:sz="4" w:space="0" w:color="auto"/>
              <w:bottom w:val="single" w:sz="4" w:space="0" w:color="000000" w:themeColor="text1"/>
              <w:right w:val="dotted" w:sz="4" w:space="0" w:color="auto"/>
            </w:tcBorders>
            <w:vAlign w:val="bottom"/>
          </w:tcPr>
          <w:p w:rsidR="00D12556" w:rsidRPr="00E62E55" w:rsidRDefault="00D12556" w:rsidP="00D12556">
            <w:pPr>
              <w:jc w:val="right"/>
              <w:rPr>
                <w:rFonts w:ascii="Times New Roman" w:hAnsi="Times New Roman" w:cs="Times New Roman"/>
                <w:b/>
                <w:bCs/>
                <w:sz w:val="20"/>
                <w:szCs w:val="20"/>
              </w:rPr>
            </w:pPr>
          </w:p>
        </w:tc>
        <w:tc>
          <w:tcPr>
            <w:tcW w:w="590" w:type="pct"/>
            <w:tcBorders>
              <w:top w:val="dotted" w:sz="4" w:space="0" w:color="auto"/>
              <w:left w:val="dotted" w:sz="4" w:space="0" w:color="auto"/>
              <w:bottom w:val="single" w:sz="4" w:space="0" w:color="000000" w:themeColor="text1"/>
              <w:right w:val="dotted" w:sz="4" w:space="0" w:color="auto"/>
            </w:tcBorders>
            <w:vAlign w:val="bottom"/>
          </w:tcPr>
          <w:p w:rsidR="00D12556" w:rsidRPr="00E62E55" w:rsidRDefault="00D12556" w:rsidP="00D12556">
            <w:pPr>
              <w:jc w:val="right"/>
              <w:rPr>
                <w:rFonts w:ascii="Times New Roman" w:hAnsi="Times New Roman" w:cs="Times New Roman"/>
                <w:b/>
                <w:bCs/>
                <w:sz w:val="20"/>
                <w:szCs w:val="20"/>
              </w:rPr>
            </w:pPr>
          </w:p>
        </w:tc>
        <w:tc>
          <w:tcPr>
            <w:tcW w:w="315" w:type="pct"/>
            <w:tcBorders>
              <w:top w:val="dotted" w:sz="4" w:space="0" w:color="auto"/>
              <w:left w:val="dotted" w:sz="4" w:space="0" w:color="auto"/>
              <w:bottom w:val="single" w:sz="4" w:space="0" w:color="000000" w:themeColor="text1"/>
              <w:right w:val="dotted" w:sz="4" w:space="0" w:color="auto"/>
            </w:tcBorders>
            <w:vAlign w:val="bottom"/>
          </w:tcPr>
          <w:p w:rsidR="00D12556" w:rsidRPr="00E62E55" w:rsidRDefault="00D12556" w:rsidP="00D12556">
            <w:pPr>
              <w:jc w:val="right"/>
              <w:rPr>
                <w:rFonts w:ascii="Times New Roman" w:hAnsi="Times New Roman" w:cs="Times New Roman"/>
                <w:b/>
                <w:bCs/>
                <w:sz w:val="20"/>
                <w:szCs w:val="20"/>
              </w:rPr>
            </w:pPr>
          </w:p>
        </w:tc>
        <w:tc>
          <w:tcPr>
            <w:tcW w:w="405" w:type="pct"/>
            <w:tcBorders>
              <w:top w:val="dotted" w:sz="4" w:space="0" w:color="auto"/>
              <w:left w:val="dotted" w:sz="4" w:space="0" w:color="auto"/>
              <w:bottom w:val="single" w:sz="4" w:space="0" w:color="000000" w:themeColor="text1"/>
              <w:right w:val="dotted" w:sz="4" w:space="0" w:color="auto"/>
            </w:tcBorders>
            <w:vAlign w:val="bottom"/>
          </w:tcPr>
          <w:p w:rsidR="00D12556" w:rsidRPr="00E62E55" w:rsidRDefault="00D12556" w:rsidP="00D12556">
            <w:pPr>
              <w:jc w:val="right"/>
              <w:rPr>
                <w:rFonts w:ascii="Times New Roman" w:hAnsi="Times New Roman" w:cs="Times New Roman"/>
                <w:b/>
                <w:bCs/>
                <w:sz w:val="20"/>
                <w:szCs w:val="20"/>
              </w:rPr>
            </w:pPr>
          </w:p>
        </w:tc>
        <w:tc>
          <w:tcPr>
            <w:tcW w:w="460" w:type="pct"/>
            <w:tcBorders>
              <w:top w:val="dotted" w:sz="4" w:space="0" w:color="auto"/>
              <w:left w:val="dotted" w:sz="4" w:space="0" w:color="auto"/>
              <w:bottom w:val="single" w:sz="4" w:space="0" w:color="000000" w:themeColor="text1"/>
              <w:right w:val="single" w:sz="4" w:space="0" w:color="000000" w:themeColor="text1"/>
            </w:tcBorders>
            <w:vAlign w:val="bottom"/>
          </w:tcPr>
          <w:p w:rsidR="00D12556" w:rsidRPr="00E62E55" w:rsidRDefault="00D12556" w:rsidP="00DF74F9">
            <w:pPr>
              <w:jc w:val="right"/>
              <w:rPr>
                <w:rFonts w:ascii="Times New Roman" w:hAnsi="Times New Roman" w:cs="Times New Roman"/>
                <w:b/>
                <w:bCs/>
                <w:sz w:val="20"/>
                <w:szCs w:val="20"/>
              </w:rPr>
            </w:pPr>
          </w:p>
        </w:tc>
      </w:tr>
    </w:tbl>
    <w:p w:rsidR="00A97946" w:rsidRPr="001754D9" w:rsidRDefault="00A97946" w:rsidP="00A41B73">
      <w:pPr>
        <w:rPr>
          <w:rFonts w:ascii="Times New Roman" w:hAnsi="Times New Roman" w:cs="Times New Roman"/>
          <w:sz w:val="28"/>
          <w:szCs w:val="28"/>
        </w:rPr>
      </w:pPr>
    </w:p>
    <w:sectPr w:rsidR="00A97946" w:rsidRPr="001754D9" w:rsidSect="007B1E7D">
      <w:pgSz w:w="16838" w:h="11906" w:orient="landscape"/>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ABB" w:rsidRDefault="00580ABB" w:rsidP="007B1BF9">
      <w:pPr>
        <w:spacing w:after="0" w:line="240" w:lineRule="auto"/>
      </w:pPr>
      <w:r>
        <w:separator/>
      </w:r>
    </w:p>
  </w:endnote>
  <w:endnote w:type="continuationSeparator" w:id="0">
    <w:p w:rsidR="00580ABB" w:rsidRDefault="00580ABB" w:rsidP="007B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ABB" w:rsidRDefault="00580ABB" w:rsidP="007B1BF9">
      <w:pPr>
        <w:spacing w:after="0" w:line="240" w:lineRule="auto"/>
      </w:pPr>
      <w:r>
        <w:separator/>
      </w:r>
    </w:p>
  </w:footnote>
  <w:footnote w:type="continuationSeparator" w:id="0">
    <w:p w:rsidR="00580ABB" w:rsidRDefault="00580ABB" w:rsidP="007B1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5612"/>
      <w:docPartObj>
        <w:docPartGallery w:val="Page Numbers (Top of Page)"/>
        <w:docPartUnique/>
      </w:docPartObj>
    </w:sdtPr>
    <w:sdtEndPr/>
    <w:sdtContent>
      <w:p w:rsidR="004C60C0" w:rsidRDefault="00CC2A3B">
        <w:pPr>
          <w:pStyle w:val="af2"/>
          <w:jc w:val="center"/>
        </w:pPr>
        <w:r w:rsidRPr="00E747D2">
          <w:rPr>
            <w:rFonts w:ascii="Times New Roman" w:hAnsi="Times New Roman" w:cs="Times New Roman"/>
          </w:rPr>
          <w:fldChar w:fldCharType="begin"/>
        </w:r>
        <w:r w:rsidR="004C60C0" w:rsidRPr="00E747D2">
          <w:rPr>
            <w:rFonts w:ascii="Times New Roman" w:hAnsi="Times New Roman" w:cs="Times New Roman"/>
          </w:rPr>
          <w:instrText xml:space="preserve"> PAGE   \* MERGEFORMAT </w:instrText>
        </w:r>
        <w:r w:rsidRPr="00E747D2">
          <w:rPr>
            <w:rFonts w:ascii="Times New Roman" w:hAnsi="Times New Roman" w:cs="Times New Roman"/>
          </w:rPr>
          <w:fldChar w:fldCharType="separate"/>
        </w:r>
        <w:r w:rsidR="00340E1A">
          <w:rPr>
            <w:rFonts w:ascii="Times New Roman" w:hAnsi="Times New Roman" w:cs="Times New Roman"/>
            <w:noProof/>
          </w:rPr>
          <w:t>11</w:t>
        </w:r>
        <w:r w:rsidRPr="00E747D2">
          <w:rPr>
            <w:rFonts w:ascii="Times New Roman" w:hAnsi="Times New Roman" w:cs="Times New Roman"/>
          </w:rPr>
          <w:fldChar w:fldCharType="end"/>
        </w:r>
      </w:p>
    </w:sdtContent>
  </w:sdt>
  <w:p w:rsidR="004C60C0" w:rsidRDefault="004C60C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A5F"/>
    <w:multiLevelType w:val="hybridMultilevel"/>
    <w:tmpl w:val="0E44A8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71820"/>
    <w:multiLevelType w:val="hybridMultilevel"/>
    <w:tmpl w:val="760E5A5E"/>
    <w:lvl w:ilvl="0" w:tplc="33E2C628">
      <w:start w:val="1"/>
      <w:numFmt w:val="decimal"/>
      <w:suff w:val="space"/>
      <w:lvlText w:val="%1."/>
      <w:lvlJc w:val="left"/>
      <w:pPr>
        <w:ind w:left="720" w:hanging="360"/>
      </w:pPr>
      <w:rPr>
        <w:rFonts w:hint="default"/>
        <w:b w:val="0"/>
        <w:i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05DC0542"/>
    <w:multiLevelType w:val="hybridMultilevel"/>
    <w:tmpl w:val="AC389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6021AD"/>
    <w:multiLevelType w:val="hybridMultilevel"/>
    <w:tmpl w:val="8BAE2B08"/>
    <w:lvl w:ilvl="0" w:tplc="0419000F">
      <w:start w:val="1"/>
      <w:numFmt w:val="decimal"/>
      <w:lvlText w:val="%1."/>
      <w:lvlJc w:val="left"/>
      <w:pPr>
        <w:ind w:left="177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9E1200E"/>
    <w:multiLevelType w:val="hybridMultilevel"/>
    <w:tmpl w:val="5F5CAA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80350F"/>
    <w:multiLevelType w:val="hybridMultilevel"/>
    <w:tmpl w:val="BD864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AD44FF"/>
    <w:multiLevelType w:val="hybridMultilevel"/>
    <w:tmpl w:val="509A7750"/>
    <w:lvl w:ilvl="0" w:tplc="E0825AA2">
      <w:start w:val="1"/>
      <w:numFmt w:val="decimal"/>
      <w:lvlText w:val="%1."/>
      <w:lvlJc w:val="left"/>
      <w:pPr>
        <w:ind w:left="1758" w:hanging="105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B1A77F9"/>
    <w:multiLevelType w:val="hybridMultilevel"/>
    <w:tmpl w:val="7C7AB8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1D4703"/>
    <w:multiLevelType w:val="hybridMultilevel"/>
    <w:tmpl w:val="8BAE2B08"/>
    <w:lvl w:ilvl="0" w:tplc="0419000F">
      <w:start w:val="1"/>
      <w:numFmt w:val="decimal"/>
      <w:lvlText w:val="%1."/>
      <w:lvlJc w:val="left"/>
      <w:pPr>
        <w:ind w:left="177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EFC6447"/>
    <w:multiLevelType w:val="hybridMultilevel"/>
    <w:tmpl w:val="CBC02866"/>
    <w:lvl w:ilvl="0" w:tplc="59C8CE62">
      <w:start w:val="1"/>
      <w:numFmt w:val="decimal"/>
      <w:lvlText w:val="%1."/>
      <w:lvlJc w:val="left"/>
      <w:pPr>
        <w:ind w:left="4613" w:hanging="360"/>
      </w:pPr>
      <w:rPr>
        <w:rFonts w:ascii="Times New Roman" w:eastAsia="Times New Roman" w:hAnsi="Times New Roman" w:cs="Times New Roman"/>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5BE793F"/>
    <w:multiLevelType w:val="hybridMultilevel"/>
    <w:tmpl w:val="7446203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38C50F6B"/>
    <w:multiLevelType w:val="hybridMultilevel"/>
    <w:tmpl w:val="4D98307A"/>
    <w:lvl w:ilvl="0" w:tplc="0C020FC8">
      <w:start w:val="1"/>
      <w:numFmt w:val="decimal"/>
      <w:lvlText w:val="%1."/>
      <w:lvlJc w:val="left"/>
      <w:pPr>
        <w:ind w:left="2190" w:hanging="63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D20BFA"/>
    <w:multiLevelType w:val="hybridMultilevel"/>
    <w:tmpl w:val="6F1E7056"/>
    <w:lvl w:ilvl="0" w:tplc="1436C286">
      <w:start w:val="1"/>
      <w:numFmt w:val="decimal"/>
      <w:lvlText w:val="%1."/>
      <w:lvlJc w:val="left"/>
      <w:pPr>
        <w:tabs>
          <w:tab w:val="num" w:pos="2629"/>
        </w:tabs>
        <w:ind w:left="2629" w:hanging="360"/>
      </w:pPr>
      <w:rPr>
        <w:rFonts w:ascii="Times New Roman" w:eastAsiaTheme="minorHAnsi" w:hAnsi="Times New Roman" w:cs="Times New Roman"/>
      </w:rPr>
    </w:lvl>
    <w:lvl w:ilvl="1" w:tplc="04190001">
      <w:start w:val="1"/>
      <w:numFmt w:val="bullet"/>
      <w:lvlText w:val=""/>
      <w:lvlJc w:val="left"/>
      <w:pPr>
        <w:tabs>
          <w:tab w:val="num" w:pos="3000"/>
        </w:tabs>
        <w:ind w:left="3000" w:hanging="360"/>
      </w:pPr>
      <w:rPr>
        <w:rFonts w:ascii="Symbol" w:hAnsi="Symbol" w:hint="default"/>
      </w:rPr>
    </w:lvl>
    <w:lvl w:ilvl="2" w:tplc="04190001">
      <w:start w:val="1"/>
      <w:numFmt w:val="bullet"/>
      <w:lvlText w:val=""/>
      <w:lvlJc w:val="left"/>
      <w:pPr>
        <w:tabs>
          <w:tab w:val="num" w:pos="3000"/>
        </w:tabs>
        <w:ind w:left="3000" w:hanging="360"/>
      </w:pPr>
      <w:rPr>
        <w:rFonts w:ascii="Symbol" w:hAnsi="Symbol" w:hint="default"/>
      </w:r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3" w15:restartNumberingAfterBreak="0">
    <w:nsid w:val="43D327C1"/>
    <w:multiLevelType w:val="hybridMultilevel"/>
    <w:tmpl w:val="784C7B5C"/>
    <w:lvl w:ilvl="0" w:tplc="04190011">
      <w:start w:val="1"/>
      <w:numFmt w:val="decimal"/>
      <w:lvlText w:val="%1)"/>
      <w:lvlJc w:val="left"/>
      <w:pPr>
        <w:ind w:left="772" w:hanging="63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B36A0E"/>
    <w:multiLevelType w:val="hybridMultilevel"/>
    <w:tmpl w:val="D26ABD22"/>
    <w:lvl w:ilvl="0" w:tplc="3850E6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5E91CB8"/>
    <w:multiLevelType w:val="hybridMultilevel"/>
    <w:tmpl w:val="814E13F4"/>
    <w:lvl w:ilvl="0" w:tplc="D18A36DE">
      <w:start w:val="1"/>
      <w:numFmt w:val="decimal"/>
      <w:lvlText w:val="%1."/>
      <w:lvlJc w:val="left"/>
      <w:pPr>
        <w:ind w:left="1353" w:hanging="360"/>
      </w:pPr>
      <w:rPr>
        <w:rFonts w:cs="Times New Roman" w:hint="default"/>
        <w:b w:val="0"/>
        <w:sz w:val="28"/>
        <w:szCs w:val="28"/>
      </w:rPr>
    </w:lvl>
    <w:lvl w:ilvl="1" w:tplc="04190019">
      <w:start w:val="1"/>
      <w:numFmt w:val="lowerLetter"/>
      <w:lvlText w:val="%2."/>
      <w:lvlJc w:val="left"/>
      <w:pPr>
        <w:ind w:left="785"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16" w15:restartNumberingAfterBreak="0">
    <w:nsid w:val="57BC0CE5"/>
    <w:multiLevelType w:val="hybridMultilevel"/>
    <w:tmpl w:val="BF7222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996AEB"/>
    <w:multiLevelType w:val="hybridMultilevel"/>
    <w:tmpl w:val="1082B650"/>
    <w:lvl w:ilvl="0" w:tplc="0419000F">
      <w:start w:val="1"/>
      <w:numFmt w:val="decimal"/>
      <w:lvlText w:val="%1."/>
      <w:lvlJc w:val="left"/>
      <w:pPr>
        <w:tabs>
          <w:tab w:val="num" w:pos="2629"/>
        </w:tabs>
        <w:ind w:left="2629" w:hanging="360"/>
      </w:pPr>
      <w:rPr>
        <w:rFonts w:hint="default"/>
      </w:rPr>
    </w:lvl>
    <w:lvl w:ilvl="1" w:tplc="04190001">
      <w:start w:val="1"/>
      <w:numFmt w:val="bullet"/>
      <w:lvlText w:val=""/>
      <w:lvlJc w:val="left"/>
      <w:pPr>
        <w:tabs>
          <w:tab w:val="num" w:pos="3000"/>
        </w:tabs>
        <w:ind w:left="3000" w:hanging="360"/>
      </w:pPr>
      <w:rPr>
        <w:rFonts w:ascii="Symbol" w:hAnsi="Symbol" w:hint="default"/>
      </w:rPr>
    </w:lvl>
    <w:lvl w:ilvl="2" w:tplc="04190001">
      <w:start w:val="1"/>
      <w:numFmt w:val="bullet"/>
      <w:lvlText w:val=""/>
      <w:lvlJc w:val="left"/>
      <w:pPr>
        <w:tabs>
          <w:tab w:val="num" w:pos="3000"/>
        </w:tabs>
        <w:ind w:left="3000" w:hanging="360"/>
      </w:pPr>
      <w:rPr>
        <w:rFonts w:ascii="Symbol" w:hAnsi="Symbol" w:hint="default"/>
      </w:r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8" w15:restartNumberingAfterBreak="0">
    <w:nsid w:val="5F521260"/>
    <w:multiLevelType w:val="hybridMultilevel"/>
    <w:tmpl w:val="BD02A5CC"/>
    <w:lvl w:ilvl="0" w:tplc="24EA6A8A">
      <w:start w:val="1"/>
      <w:numFmt w:val="decimal"/>
      <w:lvlText w:val="%1)"/>
      <w:lvlJc w:val="left"/>
      <w:pPr>
        <w:ind w:left="1994" w:hanging="1200"/>
      </w:pPr>
      <w:rPr>
        <w:rFonts w:ascii="Times New Roman" w:eastAsia="Times New Roman" w:hAnsi="Times New Roman" w:cs="Times New Roman"/>
        <w:sz w:val="28"/>
        <w:szCs w:val="28"/>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19" w15:restartNumberingAfterBreak="0">
    <w:nsid w:val="5F981326"/>
    <w:multiLevelType w:val="hybridMultilevel"/>
    <w:tmpl w:val="42F8A548"/>
    <w:lvl w:ilvl="0" w:tplc="24A09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E908F1"/>
    <w:multiLevelType w:val="hybridMultilevel"/>
    <w:tmpl w:val="10D07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1863CD"/>
    <w:multiLevelType w:val="hybridMultilevel"/>
    <w:tmpl w:val="C7F230A6"/>
    <w:lvl w:ilvl="0" w:tplc="0419000F">
      <w:start w:val="1"/>
      <w:numFmt w:val="decimal"/>
      <w:lvlText w:val="%1."/>
      <w:lvlJc w:val="left"/>
      <w:pPr>
        <w:tabs>
          <w:tab w:val="num" w:pos="2629"/>
        </w:tabs>
        <w:ind w:left="2629" w:hanging="360"/>
      </w:pPr>
      <w:rPr>
        <w:rFonts w:hint="default"/>
      </w:rPr>
    </w:lvl>
    <w:lvl w:ilvl="1" w:tplc="04190001">
      <w:start w:val="1"/>
      <w:numFmt w:val="bullet"/>
      <w:lvlText w:val=""/>
      <w:lvlJc w:val="left"/>
      <w:pPr>
        <w:tabs>
          <w:tab w:val="num" w:pos="3000"/>
        </w:tabs>
        <w:ind w:left="3000" w:hanging="360"/>
      </w:pPr>
      <w:rPr>
        <w:rFonts w:ascii="Symbol" w:hAnsi="Symbol" w:hint="default"/>
      </w:rPr>
    </w:lvl>
    <w:lvl w:ilvl="2" w:tplc="04190001">
      <w:start w:val="1"/>
      <w:numFmt w:val="bullet"/>
      <w:lvlText w:val=""/>
      <w:lvlJc w:val="left"/>
      <w:pPr>
        <w:tabs>
          <w:tab w:val="num" w:pos="3000"/>
        </w:tabs>
        <w:ind w:left="3000" w:hanging="360"/>
      </w:pPr>
      <w:rPr>
        <w:rFonts w:ascii="Symbol" w:hAnsi="Symbol" w:hint="default"/>
      </w:r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22" w15:restartNumberingAfterBreak="0">
    <w:nsid w:val="6A062AA1"/>
    <w:multiLevelType w:val="hybridMultilevel"/>
    <w:tmpl w:val="73421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D04014"/>
    <w:multiLevelType w:val="hybridMultilevel"/>
    <w:tmpl w:val="4D98307A"/>
    <w:lvl w:ilvl="0" w:tplc="0C020FC8">
      <w:start w:val="1"/>
      <w:numFmt w:val="decimal"/>
      <w:lvlText w:val="%1."/>
      <w:lvlJc w:val="left"/>
      <w:pPr>
        <w:ind w:left="2757" w:hanging="63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E861C1"/>
    <w:multiLevelType w:val="hybridMultilevel"/>
    <w:tmpl w:val="820C7616"/>
    <w:lvl w:ilvl="0" w:tplc="9A88D23C">
      <w:start w:val="1"/>
      <w:numFmt w:val="decimal"/>
      <w:lvlText w:val="%1."/>
      <w:lvlJc w:val="left"/>
      <w:pPr>
        <w:ind w:left="1155" w:hanging="115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B1D4A34"/>
    <w:multiLevelType w:val="hybridMultilevel"/>
    <w:tmpl w:val="8BAE2B08"/>
    <w:lvl w:ilvl="0" w:tplc="0419000F">
      <w:start w:val="1"/>
      <w:numFmt w:val="decimal"/>
      <w:lvlText w:val="%1."/>
      <w:lvlJc w:val="left"/>
      <w:pPr>
        <w:ind w:left="177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7B7B6A36"/>
    <w:multiLevelType w:val="multilevel"/>
    <w:tmpl w:val="615C9E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D155897"/>
    <w:multiLevelType w:val="hybridMultilevel"/>
    <w:tmpl w:val="2C1A3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2"/>
  </w:num>
  <w:num w:numId="3">
    <w:abstractNumId w:val="19"/>
  </w:num>
  <w:num w:numId="4">
    <w:abstractNumId w:val="6"/>
  </w:num>
  <w:num w:numId="5">
    <w:abstractNumId w:val="24"/>
  </w:num>
  <w:num w:numId="6">
    <w:abstractNumId w:val="22"/>
  </w:num>
  <w:num w:numId="7">
    <w:abstractNumId w:val="2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7"/>
  </w:num>
  <w:num w:numId="11">
    <w:abstractNumId w:val="13"/>
  </w:num>
  <w:num w:numId="12">
    <w:abstractNumId w:val="11"/>
  </w:num>
  <w:num w:numId="13">
    <w:abstractNumId w:val="23"/>
  </w:num>
  <w:num w:numId="14">
    <w:abstractNumId w:val="14"/>
  </w:num>
  <w:num w:numId="15">
    <w:abstractNumId w:val="2"/>
  </w:num>
  <w:num w:numId="16">
    <w:abstractNumId w:val="5"/>
  </w:num>
  <w:num w:numId="17">
    <w:abstractNumId w:val="1"/>
  </w:num>
  <w:num w:numId="18">
    <w:abstractNumId w:val="4"/>
  </w:num>
  <w:num w:numId="19">
    <w:abstractNumId w:val="9"/>
  </w:num>
  <w:num w:numId="20">
    <w:abstractNumId w:val="20"/>
  </w:num>
  <w:num w:numId="21">
    <w:abstractNumId w:val="10"/>
  </w:num>
  <w:num w:numId="22">
    <w:abstractNumId w:val="16"/>
  </w:num>
  <w:num w:numId="23">
    <w:abstractNumId w:val="25"/>
  </w:num>
  <w:num w:numId="24">
    <w:abstractNumId w:val="3"/>
  </w:num>
  <w:num w:numId="25">
    <w:abstractNumId w:val="8"/>
  </w:num>
  <w:num w:numId="26">
    <w:abstractNumId w:val="7"/>
  </w:num>
  <w:num w:numId="27">
    <w:abstractNumId w:val="26"/>
  </w:num>
  <w:num w:numId="28">
    <w:abstractNumId w:val="2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22E3"/>
    <w:rsid w:val="00000BFA"/>
    <w:rsid w:val="00001BD0"/>
    <w:rsid w:val="00002C11"/>
    <w:rsid w:val="00002D5A"/>
    <w:rsid w:val="0000567B"/>
    <w:rsid w:val="00006E65"/>
    <w:rsid w:val="000103E3"/>
    <w:rsid w:val="000106EC"/>
    <w:rsid w:val="00015187"/>
    <w:rsid w:val="0001623A"/>
    <w:rsid w:val="00016442"/>
    <w:rsid w:val="00020624"/>
    <w:rsid w:val="000276F8"/>
    <w:rsid w:val="000306E4"/>
    <w:rsid w:val="0003083B"/>
    <w:rsid w:val="0003177D"/>
    <w:rsid w:val="000367EF"/>
    <w:rsid w:val="00037DAA"/>
    <w:rsid w:val="00037DBA"/>
    <w:rsid w:val="0004110D"/>
    <w:rsid w:val="000411C2"/>
    <w:rsid w:val="000417BF"/>
    <w:rsid w:val="0004327A"/>
    <w:rsid w:val="0004479E"/>
    <w:rsid w:val="0005304C"/>
    <w:rsid w:val="00053ABD"/>
    <w:rsid w:val="00055D87"/>
    <w:rsid w:val="000561D7"/>
    <w:rsid w:val="00057163"/>
    <w:rsid w:val="00062220"/>
    <w:rsid w:val="0006300C"/>
    <w:rsid w:val="000631B8"/>
    <w:rsid w:val="000636BB"/>
    <w:rsid w:val="0006589C"/>
    <w:rsid w:val="00066FB2"/>
    <w:rsid w:val="00073A8D"/>
    <w:rsid w:val="000807F3"/>
    <w:rsid w:val="00080D70"/>
    <w:rsid w:val="00081D9F"/>
    <w:rsid w:val="0008740A"/>
    <w:rsid w:val="00087EF2"/>
    <w:rsid w:val="000923EB"/>
    <w:rsid w:val="0009381D"/>
    <w:rsid w:val="00094301"/>
    <w:rsid w:val="000A0E1D"/>
    <w:rsid w:val="000A1989"/>
    <w:rsid w:val="000A32AA"/>
    <w:rsid w:val="000A3A57"/>
    <w:rsid w:val="000A4686"/>
    <w:rsid w:val="000A5774"/>
    <w:rsid w:val="000A5936"/>
    <w:rsid w:val="000A79C3"/>
    <w:rsid w:val="000A7DBF"/>
    <w:rsid w:val="000B3518"/>
    <w:rsid w:val="000B391F"/>
    <w:rsid w:val="000B681E"/>
    <w:rsid w:val="000C080F"/>
    <w:rsid w:val="000C0EDC"/>
    <w:rsid w:val="000C1930"/>
    <w:rsid w:val="000C33BA"/>
    <w:rsid w:val="000C53E5"/>
    <w:rsid w:val="000C6A13"/>
    <w:rsid w:val="000D211F"/>
    <w:rsid w:val="000D2D3D"/>
    <w:rsid w:val="000D5118"/>
    <w:rsid w:val="000D64B4"/>
    <w:rsid w:val="000D68B4"/>
    <w:rsid w:val="000D7A6B"/>
    <w:rsid w:val="000D7F3B"/>
    <w:rsid w:val="000E007D"/>
    <w:rsid w:val="000E1241"/>
    <w:rsid w:val="000E3D30"/>
    <w:rsid w:val="000F19B8"/>
    <w:rsid w:val="000F2EAD"/>
    <w:rsid w:val="000F3EC1"/>
    <w:rsid w:val="000F537B"/>
    <w:rsid w:val="000F7626"/>
    <w:rsid w:val="000F7EF2"/>
    <w:rsid w:val="00100900"/>
    <w:rsid w:val="00102725"/>
    <w:rsid w:val="001042CD"/>
    <w:rsid w:val="0010437D"/>
    <w:rsid w:val="00105F3E"/>
    <w:rsid w:val="00111963"/>
    <w:rsid w:val="001124F3"/>
    <w:rsid w:val="00112A6E"/>
    <w:rsid w:val="00114D48"/>
    <w:rsid w:val="00116E4C"/>
    <w:rsid w:val="001174FA"/>
    <w:rsid w:val="00127B2C"/>
    <w:rsid w:val="00131521"/>
    <w:rsid w:val="00131893"/>
    <w:rsid w:val="00132338"/>
    <w:rsid w:val="00132D8D"/>
    <w:rsid w:val="00136517"/>
    <w:rsid w:val="001375CF"/>
    <w:rsid w:val="00137D1C"/>
    <w:rsid w:val="00142FA6"/>
    <w:rsid w:val="00144C73"/>
    <w:rsid w:val="001517B5"/>
    <w:rsid w:val="0015247A"/>
    <w:rsid w:val="00152BB7"/>
    <w:rsid w:val="0015356F"/>
    <w:rsid w:val="00155679"/>
    <w:rsid w:val="00156E04"/>
    <w:rsid w:val="00157CE9"/>
    <w:rsid w:val="0016047D"/>
    <w:rsid w:val="00161D89"/>
    <w:rsid w:val="0016347C"/>
    <w:rsid w:val="00167C14"/>
    <w:rsid w:val="00172504"/>
    <w:rsid w:val="00172835"/>
    <w:rsid w:val="00173510"/>
    <w:rsid w:val="00174772"/>
    <w:rsid w:val="001754D9"/>
    <w:rsid w:val="00180586"/>
    <w:rsid w:val="0018159D"/>
    <w:rsid w:val="0018360C"/>
    <w:rsid w:val="00183C09"/>
    <w:rsid w:val="0018418E"/>
    <w:rsid w:val="001848C4"/>
    <w:rsid w:val="00187397"/>
    <w:rsid w:val="00190251"/>
    <w:rsid w:val="00191288"/>
    <w:rsid w:val="00192D46"/>
    <w:rsid w:val="00193220"/>
    <w:rsid w:val="00197A00"/>
    <w:rsid w:val="001A0B0A"/>
    <w:rsid w:val="001A0F83"/>
    <w:rsid w:val="001A31E5"/>
    <w:rsid w:val="001A3D31"/>
    <w:rsid w:val="001A5110"/>
    <w:rsid w:val="001A681A"/>
    <w:rsid w:val="001A6DD3"/>
    <w:rsid w:val="001A7CF5"/>
    <w:rsid w:val="001B00B2"/>
    <w:rsid w:val="001B0992"/>
    <w:rsid w:val="001B19BC"/>
    <w:rsid w:val="001B535F"/>
    <w:rsid w:val="001B5DB3"/>
    <w:rsid w:val="001C0B05"/>
    <w:rsid w:val="001C0CF8"/>
    <w:rsid w:val="001C105E"/>
    <w:rsid w:val="001C13A7"/>
    <w:rsid w:val="001C4E96"/>
    <w:rsid w:val="001C6B2B"/>
    <w:rsid w:val="001C7401"/>
    <w:rsid w:val="001D101A"/>
    <w:rsid w:val="001D4CE3"/>
    <w:rsid w:val="001D5D5D"/>
    <w:rsid w:val="001D78C4"/>
    <w:rsid w:val="001E56C5"/>
    <w:rsid w:val="001E6BC4"/>
    <w:rsid w:val="001E766B"/>
    <w:rsid w:val="001E7875"/>
    <w:rsid w:val="001E7980"/>
    <w:rsid w:val="001F3A47"/>
    <w:rsid w:val="001F41BF"/>
    <w:rsid w:val="001F5FDD"/>
    <w:rsid w:val="00200F60"/>
    <w:rsid w:val="00203443"/>
    <w:rsid w:val="0020776A"/>
    <w:rsid w:val="00207B88"/>
    <w:rsid w:val="00207E50"/>
    <w:rsid w:val="00212306"/>
    <w:rsid w:val="00212DAA"/>
    <w:rsid w:val="002157A4"/>
    <w:rsid w:val="002167A9"/>
    <w:rsid w:val="002201BD"/>
    <w:rsid w:val="0022105C"/>
    <w:rsid w:val="00223181"/>
    <w:rsid w:val="002236F3"/>
    <w:rsid w:val="00223B73"/>
    <w:rsid w:val="00224848"/>
    <w:rsid w:val="00227225"/>
    <w:rsid w:val="002315FC"/>
    <w:rsid w:val="002327E1"/>
    <w:rsid w:val="00240FF2"/>
    <w:rsid w:val="00241891"/>
    <w:rsid w:val="002427A0"/>
    <w:rsid w:val="0024284F"/>
    <w:rsid w:val="002476D6"/>
    <w:rsid w:val="00247801"/>
    <w:rsid w:val="00250F25"/>
    <w:rsid w:val="00251950"/>
    <w:rsid w:val="00251A5E"/>
    <w:rsid w:val="00252291"/>
    <w:rsid w:val="002551F4"/>
    <w:rsid w:val="00255436"/>
    <w:rsid w:val="00255730"/>
    <w:rsid w:val="00255E76"/>
    <w:rsid w:val="00264972"/>
    <w:rsid w:val="002709A1"/>
    <w:rsid w:val="00271AA3"/>
    <w:rsid w:val="00271B2B"/>
    <w:rsid w:val="002727CE"/>
    <w:rsid w:val="00274215"/>
    <w:rsid w:val="0028458F"/>
    <w:rsid w:val="00284D36"/>
    <w:rsid w:val="002857A5"/>
    <w:rsid w:val="00286855"/>
    <w:rsid w:val="0029176C"/>
    <w:rsid w:val="00291D31"/>
    <w:rsid w:val="0029448C"/>
    <w:rsid w:val="00294579"/>
    <w:rsid w:val="00294795"/>
    <w:rsid w:val="0029510C"/>
    <w:rsid w:val="002954F7"/>
    <w:rsid w:val="002965FE"/>
    <w:rsid w:val="002974C7"/>
    <w:rsid w:val="002A52C6"/>
    <w:rsid w:val="002B1401"/>
    <w:rsid w:val="002B2A9D"/>
    <w:rsid w:val="002B5D57"/>
    <w:rsid w:val="002C0B28"/>
    <w:rsid w:val="002C2D2F"/>
    <w:rsid w:val="002C321C"/>
    <w:rsid w:val="002C48DC"/>
    <w:rsid w:val="002C56DA"/>
    <w:rsid w:val="002C5AAB"/>
    <w:rsid w:val="002C61BB"/>
    <w:rsid w:val="002C6FF4"/>
    <w:rsid w:val="002C7B1D"/>
    <w:rsid w:val="002D5E91"/>
    <w:rsid w:val="002D67BB"/>
    <w:rsid w:val="002E2B9A"/>
    <w:rsid w:val="002E3C28"/>
    <w:rsid w:val="002F0264"/>
    <w:rsid w:val="002F1F00"/>
    <w:rsid w:val="002F32DB"/>
    <w:rsid w:val="002F6081"/>
    <w:rsid w:val="00303129"/>
    <w:rsid w:val="003033B1"/>
    <w:rsid w:val="003045BF"/>
    <w:rsid w:val="00305D0C"/>
    <w:rsid w:val="00306714"/>
    <w:rsid w:val="00311EF2"/>
    <w:rsid w:val="00312ED8"/>
    <w:rsid w:val="00320233"/>
    <w:rsid w:val="00321BDB"/>
    <w:rsid w:val="0032522A"/>
    <w:rsid w:val="00331CF1"/>
    <w:rsid w:val="003324D5"/>
    <w:rsid w:val="00336693"/>
    <w:rsid w:val="00337935"/>
    <w:rsid w:val="003409C4"/>
    <w:rsid w:val="00340B1B"/>
    <w:rsid w:val="00340E1A"/>
    <w:rsid w:val="00341D11"/>
    <w:rsid w:val="0034310F"/>
    <w:rsid w:val="0034404B"/>
    <w:rsid w:val="003461CA"/>
    <w:rsid w:val="00346EFC"/>
    <w:rsid w:val="00347C64"/>
    <w:rsid w:val="00351571"/>
    <w:rsid w:val="003535B4"/>
    <w:rsid w:val="00353C8E"/>
    <w:rsid w:val="003542DC"/>
    <w:rsid w:val="00354B29"/>
    <w:rsid w:val="00354FB5"/>
    <w:rsid w:val="003555EA"/>
    <w:rsid w:val="003555FF"/>
    <w:rsid w:val="0035692C"/>
    <w:rsid w:val="0036103F"/>
    <w:rsid w:val="003611DC"/>
    <w:rsid w:val="00361DE9"/>
    <w:rsid w:val="0036356E"/>
    <w:rsid w:val="003638E1"/>
    <w:rsid w:val="00363D16"/>
    <w:rsid w:val="00363E74"/>
    <w:rsid w:val="00367A24"/>
    <w:rsid w:val="0037255A"/>
    <w:rsid w:val="003750C6"/>
    <w:rsid w:val="003775D6"/>
    <w:rsid w:val="00377C59"/>
    <w:rsid w:val="00381863"/>
    <w:rsid w:val="0038312E"/>
    <w:rsid w:val="00383F2B"/>
    <w:rsid w:val="00386CBC"/>
    <w:rsid w:val="003875D6"/>
    <w:rsid w:val="00391C0C"/>
    <w:rsid w:val="0039489F"/>
    <w:rsid w:val="003A0160"/>
    <w:rsid w:val="003A5BDF"/>
    <w:rsid w:val="003A7F27"/>
    <w:rsid w:val="003B101C"/>
    <w:rsid w:val="003B3EB9"/>
    <w:rsid w:val="003B7C1B"/>
    <w:rsid w:val="003C17BE"/>
    <w:rsid w:val="003C4666"/>
    <w:rsid w:val="003C53BA"/>
    <w:rsid w:val="003C5D3D"/>
    <w:rsid w:val="003D1266"/>
    <w:rsid w:val="003D13C6"/>
    <w:rsid w:val="003D1DA0"/>
    <w:rsid w:val="003D466D"/>
    <w:rsid w:val="003D7159"/>
    <w:rsid w:val="003E3E0A"/>
    <w:rsid w:val="003F365A"/>
    <w:rsid w:val="003F7610"/>
    <w:rsid w:val="004002C0"/>
    <w:rsid w:val="00401FEE"/>
    <w:rsid w:val="00402206"/>
    <w:rsid w:val="004049BB"/>
    <w:rsid w:val="00404F53"/>
    <w:rsid w:val="004055F0"/>
    <w:rsid w:val="00405789"/>
    <w:rsid w:val="00407CF7"/>
    <w:rsid w:val="004117E7"/>
    <w:rsid w:val="00412B66"/>
    <w:rsid w:val="004138D3"/>
    <w:rsid w:val="004139E0"/>
    <w:rsid w:val="0041734C"/>
    <w:rsid w:val="004176FC"/>
    <w:rsid w:val="00422696"/>
    <w:rsid w:val="00424702"/>
    <w:rsid w:val="00425B82"/>
    <w:rsid w:val="00426871"/>
    <w:rsid w:val="004268AC"/>
    <w:rsid w:val="00431258"/>
    <w:rsid w:val="0043355F"/>
    <w:rsid w:val="0043484A"/>
    <w:rsid w:val="00436B78"/>
    <w:rsid w:val="00442618"/>
    <w:rsid w:val="004460D3"/>
    <w:rsid w:val="00450141"/>
    <w:rsid w:val="00451C3A"/>
    <w:rsid w:val="004530F6"/>
    <w:rsid w:val="00453481"/>
    <w:rsid w:val="0045420D"/>
    <w:rsid w:val="0045538C"/>
    <w:rsid w:val="00456C63"/>
    <w:rsid w:val="00457A69"/>
    <w:rsid w:val="004614D3"/>
    <w:rsid w:val="00461FE3"/>
    <w:rsid w:val="00463D55"/>
    <w:rsid w:val="0046402D"/>
    <w:rsid w:val="00466DD5"/>
    <w:rsid w:val="00467C5D"/>
    <w:rsid w:val="00472B87"/>
    <w:rsid w:val="0047433F"/>
    <w:rsid w:val="0047456E"/>
    <w:rsid w:val="004769F8"/>
    <w:rsid w:val="004806ED"/>
    <w:rsid w:val="00480877"/>
    <w:rsid w:val="0048178D"/>
    <w:rsid w:val="00481E75"/>
    <w:rsid w:val="0048395F"/>
    <w:rsid w:val="00484409"/>
    <w:rsid w:val="004865AF"/>
    <w:rsid w:val="004905C2"/>
    <w:rsid w:val="00491068"/>
    <w:rsid w:val="00491760"/>
    <w:rsid w:val="00495A99"/>
    <w:rsid w:val="004A0216"/>
    <w:rsid w:val="004A3AC3"/>
    <w:rsid w:val="004A57DA"/>
    <w:rsid w:val="004A67EC"/>
    <w:rsid w:val="004A745E"/>
    <w:rsid w:val="004B1459"/>
    <w:rsid w:val="004B4AFD"/>
    <w:rsid w:val="004B5004"/>
    <w:rsid w:val="004B58D9"/>
    <w:rsid w:val="004B5C6F"/>
    <w:rsid w:val="004B6088"/>
    <w:rsid w:val="004B64AD"/>
    <w:rsid w:val="004C0B65"/>
    <w:rsid w:val="004C2631"/>
    <w:rsid w:val="004C2F70"/>
    <w:rsid w:val="004C37F8"/>
    <w:rsid w:val="004C3A42"/>
    <w:rsid w:val="004C5DBE"/>
    <w:rsid w:val="004C60C0"/>
    <w:rsid w:val="004C7167"/>
    <w:rsid w:val="004C7496"/>
    <w:rsid w:val="004C7F3A"/>
    <w:rsid w:val="004D12A3"/>
    <w:rsid w:val="004D5CBF"/>
    <w:rsid w:val="004D7532"/>
    <w:rsid w:val="004D7903"/>
    <w:rsid w:val="004E3190"/>
    <w:rsid w:val="004E3D2A"/>
    <w:rsid w:val="004E51C4"/>
    <w:rsid w:val="004E643E"/>
    <w:rsid w:val="004E7D69"/>
    <w:rsid w:val="004F0AE0"/>
    <w:rsid w:val="004F26F7"/>
    <w:rsid w:val="004F549E"/>
    <w:rsid w:val="00503843"/>
    <w:rsid w:val="0050554A"/>
    <w:rsid w:val="00506495"/>
    <w:rsid w:val="005114FA"/>
    <w:rsid w:val="005126EB"/>
    <w:rsid w:val="00512B21"/>
    <w:rsid w:val="00513BB3"/>
    <w:rsid w:val="005150C7"/>
    <w:rsid w:val="00515D17"/>
    <w:rsid w:val="00520098"/>
    <w:rsid w:val="0052085C"/>
    <w:rsid w:val="00520E34"/>
    <w:rsid w:val="00521B0F"/>
    <w:rsid w:val="00521EFA"/>
    <w:rsid w:val="00525241"/>
    <w:rsid w:val="005322A8"/>
    <w:rsid w:val="0053365E"/>
    <w:rsid w:val="00533F92"/>
    <w:rsid w:val="005345EB"/>
    <w:rsid w:val="005365EB"/>
    <w:rsid w:val="00537979"/>
    <w:rsid w:val="005444B6"/>
    <w:rsid w:val="00545394"/>
    <w:rsid w:val="00546975"/>
    <w:rsid w:val="00546C68"/>
    <w:rsid w:val="005516CF"/>
    <w:rsid w:val="005538ED"/>
    <w:rsid w:val="005558C4"/>
    <w:rsid w:val="00555A8F"/>
    <w:rsid w:val="00555B7A"/>
    <w:rsid w:val="00555E3B"/>
    <w:rsid w:val="00557971"/>
    <w:rsid w:val="00560D75"/>
    <w:rsid w:val="005635D0"/>
    <w:rsid w:val="00564E5E"/>
    <w:rsid w:val="005652E6"/>
    <w:rsid w:val="00565754"/>
    <w:rsid w:val="00565DEC"/>
    <w:rsid w:val="00566079"/>
    <w:rsid w:val="00567A8B"/>
    <w:rsid w:val="00571567"/>
    <w:rsid w:val="005731A5"/>
    <w:rsid w:val="0058043B"/>
    <w:rsid w:val="005808FA"/>
    <w:rsid w:val="00580ABB"/>
    <w:rsid w:val="00580B0E"/>
    <w:rsid w:val="00581551"/>
    <w:rsid w:val="00582F48"/>
    <w:rsid w:val="00583326"/>
    <w:rsid w:val="005847EE"/>
    <w:rsid w:val="005863FD"/>
    <w:rsid w:val="00591C89"/>
    <w:rsid w:val="005933B0"/>
    <w:rsid w:val="00596506"/>
    <w:rsid w:val="005A2E21"/>
    <w:rsid w:val="005A313A"/>
    <w:rsid w:val="005A7151"/>
    <w:rsid w:val="005C33F6"/>
    <w:rsid w:val="005C36D8"/>
    <w:rsid w:val="005D0CA1"/>
    <w:rsid w:val="005D19D3"/>
    <w:rsid w:val="005D1D28"/>
    <w:rsid w:val="005D3D11"/>
    <w:rsid w:val="005D5EF9"/>
    <w:rsid w:val="005D7B22"/>
    <w:rsid w:val="005E01D1"/>
    <w:rsid w:val="005E0FBB"/>
    <w:rsid w:val="005E1672"/>
    <w:rsid w:val="005E317D"/>
    <w:rsid w:val="005E3A03"/>
    <w:rsid w:val="005E4668"/>
    <w:rsid w:val="005E564F"/>
    <w:rsid w:val="005E6379"/>
    <w:rsid w:val="005E6D99"/>
    <w:rsid w:val="005E7078"/>
    <w:rsid w:val="005E73B7"/>
    <w:rsid w:val="005E7411"/>
    <w:rsid w:val="005F0266"/>
    <w:rsid w:val="005F03EB"/>
    <w:rsid w:val="005F4594"/>
    <w:rsid w:val="005F5706"/>
    <w:rsid w:val="005F7295"/>
    <w:rsid w:val="00600F82"/>
    <w:rsid w:val="00602618"/>
    <w:rsid w:val="00603798"/>
    <w:rsid w:val="00607992"/>
    <w:rsid w:val="00611403"/>
    <w:rsid w:val="006120DE"/>
    <w:rsid w:val="006121E7"/>
    <w:rsid w:val="006131A1"/>
    <w:rsid w:val="00623276"/>
    <w:rsid w:val="00631A77"/>
    <w:rsid w:val="0063424E"/>
    <w:rsid w:val="00635B41"/>
    <w:rsid w:val="00641B57"/>
    <w:rsid w:val="006423A0"/>
    <w:rsid w:val="0064369F"/>
    <w:rsid w:val="00644615"/>
    <w:rsid w:val="00645603"/>
    <w:rsid w:val="0064698F"/>
    <w:rsid w:val="00646AC3"/>
    <w:rsid w:val="00646B29"/>
    <w:rsid w:val="00650B06"/>
    <w:rsid w:val="006521D7"/>
    <w:rsid w:val="00653870"/>
    <w:rsid w:val="00653F52"/>
    <w:rsid w:val="0065414A"/>
    <w:rsid w:val="006547DE"/>
    <w:rsid w:val="006549A6"/>
    <w:rsid w:val="00657D5A"/>
    <w:rsid w:val="0066027F"/>
    <w:rsid w:val="00662803"/>
    <w:rsid w:val="00663445"/>
    <w:rsid w:val="006638C2"/>
    <w:rsid w:val="0067137F"/>
    <w:rsid w:val="00671902"/>
    <w:rsid w:val="006724A6"/>
    <w:rsid w:val="00672696"/>
    <w:rsid w:val="006726F5"/>
    <w:rsid w:val="00674046"/>
    <w:rsid w:val="00675FCC"/>
    <w:rsid w:val="00676045"/>
    <w:rsid w:val="00676A74"/>
    <w:rsid w:val="00681A8E"/>
    <w:rsid w:val="006833F3"/>
    <w:rsid w:val="00684147"/>
    <w:rsid w:val="00686B36"/>
    <w:rsid w:val="00692DF2"/>
    <w:rsid w:val="0069445B"/>
    <w:rsid w:val="0069456E"/>
    <w:rsid w:val="00694794"/>
    <w:rsid w:val="00696C21"/>
    <w:rsid w:val="00697D25"/>
    <w:rsid w:val="006A1ED8"/>
    <w:rsid w:val="006A3B2F"/>
    <w:rsid w:val="006A68DB"/>
    <w:rsid w:val="006A745A"/>
    <w:rsid w:val="006B1F5D"/>
    <w:rsid w:val="006B54F8"/>
    <w:rsid w:val="006B7800"/>
    <w:rsid w:val="006B7947"/>
    <w:rsid w:val="006C393C"/>
    <w:rsid w:val="006D135A"/>
    <w:rsid w:val="006D2139"/>
    <w:rsid w:val="006D25EE"/>
    <w:rsid w:val="006D2C40"/>
    <w:rsid w:val="006D42B8"/>
    <w:rsid w:val="006D5626"/>
    <w:rsid w:val="006D638F"/>
    <w:rsid w:val="006D63FA"/>
    <w:rsid w:val="006D7509"/>
    <w:rsid w:val="006E03BB"/>
    <w:rsid w:val="006E079E"/>
    <w:rsid w:val="006E2058"/>
    <w:rsid w:val="006E5213"/>
    <w:rsid w:val="006F00FB"/>
    <w:rsid w:val="006F5C7E"/>
    <w:rsid w:val="006F7F9E"/>
    <w:rsid w:val="00701792"/>
    <w:rsid w:val="007032EB"/>
    <w:rsid w:val="00711AF9"/>
    <w:rsid w:val="00720264"/>
    <w:rsid w:val="0072093E"/>
    <w:rsid w:val="00723587"/>
    <w:rsid w:val="00730B61"/>
    <w:rsid w:val="00732D37"/>
    <w:rsid w:val="00733D21"/>
    <w:rsid w:val="00735B0C"/>
    <w:rsid w:val="007364D6"/>
    <w:rsid w:val="0073694F"/>
    <w:rsid w:val="00737F60"/>
    <w:rsid w:val="00741D2C"/>
    <w:rsid w:val="0074281F"/>
    <w:rsid w:val="007451F8"/>
    <w:rsid w:val="00751442"/>
    <w:rsid w:val="00752CDF"/>
    <w:rsid w:val="00753E48"/>
    <w:rsid w:val="007555EC"/>
    <w:rsid w:val="007578C8"/>
    <w:rsid w:val="007610D3"/>
    <w:rsid w:val="007632D2"/>
    <w:rsid w:val="0076558E"/>
    <w:rsid w:val="00767E94"/>
    <w:rsid w:val="00772387"/>
    <w:rsid w:val="007727DE"/>
    <w:rsid w:val="00780B22"/>
    <w:rsid w:val="00782940"/>
    <w:rsid w:val="00784C07"/>
    <w:rsid w:val="0078556D"/>
    <w:rsid w:val="00786C51"/>
    <w:rsid w:val="00787744"/>
    <w:rsid w:val="0079359C"/>
    <w:rsid w:val="007979D1"/>
    <w:rsid w:val="007A01BD"/>
    <w:rsid w:val="007A2CB2"/>
    <w:rsid w:val="007A59F7"/>
    <w:rsid w:val="007A6972"/>
    <w:rsid w:val="007B12D8"/>
    <w:rsid w:val="007B1BF9"/>
    <w:rsid w:val="007B1E7D"/>
    <w:rsid w:val="007B3B64"/>
    <w:rsid w:val="007B4E0C"/>
    <w:rsid w:val="007B4EDD"/>
    <w:rsid w:val="007B574B"/>
    <w:rsid w:val="007B59BC"/>
    <w:rsid w:val="007B720F"/>
    <w:rsid w:val="007C0AF7"/>
    <w:rsid w:val="007C0DAF"/>
    <w:rsid w:val="007C222D"/>
    <w:rsid w:val="007C2DDC"/>
    <w:rsid w:val="007C2E61"/>
    <w:rsid w:val="007C6763"/>
    <w:rsid w:val="007D0CF7"/>
    <w:rsid w:val="007D4065"/>
    <w:rsid w:val="007D55F8"/>
    <w:rsid w:val="007D5BEF"/>
    <w:rsid w:val="007D67DD"/>
    <w:rsid w:val="007E6B60"/>
    <w:rsid w:val="007E7372"/>
    <w:rsid w:val="007F0AE0"/>
    <w:rsid w:val="007F1A4F"/>
    <w:rsid w:val="0080112E"/>
    <w:rsid w:val="0080387A"/>
    <w:rsid w:val="008045F4"/>
    <w:rsid w:val="00806933"/>
    <w:rsid w:val="00807437"/>
    <w:rsid w:val="00810268"/>
    <w:rsid w:val="008117F9"/>
    <w:rsid w:val="008121C0"/>
    <w:rsid w:val="00814AF0"/>
    <w:rsid w:val="00817173"/>
    <w:rsid w:val="008206FD"/>
    <w:rsid w:val="00820A71"/>
    <w:rsid w:val="00823132"/>
    <w:rsid w:val="00823592"/>
    <w:rsid w:val="008261F1"/>
    <w:rsid w:val="0082630D"/>
    <w:rsid w:val="00826A63"/>
    <w:rsid w:val="008317DF"/>
    <w:rsid w:val="00832334"/>
    <w:rsid w:val="008349CF"/>
    <w:rsid w:val="00835D3D"/>
    <w:rsid w:val="00835ED1"/>
    <w:rsid w:val="00837A7C"/>
    <w:rsid w:val="00841964"/>
    <w:rsid w:val="0084370C"/>
    <w:rsid w:val="008467F8"/>
    <w:rsid w:val="00847240"/>
    <w:rsid w:val="00850C8E"/>
    <w:rsid w:val="00852525"/>
    <w:rsid w:val="00855ABE"/>
    <w:rsid w:val="008571BB"/>
    <w:rsid w:val="008629C3"/>
    <w:rsid w:val="008645C6"/>
    <w:rsid w:val="00864942"/>
    <w:rsid w:val="00870CD8"/>
    <w:rsid w:val="00871336"/>
    <w:rsid w:val="00884F73"/>
    <w:rsid w:val="00892079"/>
    <w:rsid w:val="00893932"/>
    <w:rsid w:val="008952CB"/>
    <w:rsid w:val="00895538"/>
    <w:rsid w:val="00896057"/>
    <w:rsid w:val="0089682F"/>
    <w:rsid w:val="0089692B"/>
    <w:rsid w:val="00896B42"/>
    <w:rsid w:val="0089768C"/>
    <w:rsid w:val="008A3EED"/>
    <w:rsid w:val="008A4C8A"/>
    <w:rsid w:val="008A6262"/>
    <w:rsid w:val="008A6734"/>
    <w:rsid w:val="008B121C"/>
    <w:rsid w:val="008B24F3"/>
    <w:rsid w:val="008B3A68"/>
    <w:rsid w:val="008B51E7"/>
    <w:rsid w:val="008B5BC4"/>
    <w:rsid w:val="008B6142"/>
    <w:rsid w:val="008B6593"/>
    <w:rsid w:val="008B6E8C"/>
    <w:rsid w:val="008C02F0"/>
    <w:rsid w:val="008C2787"/>
    <w:rsid w:val="008C6B67"/>
    <w:rsid w:val="008D0A10"/>
    <w:rsid w:val="008D1847"/>
    <w:rsid w:val="008D3719"/>
    <w:rsid w:val="008D4A31"/>
    <w:rsid w:val="008D50CA"/>
    <w:rsid w:val="008D5527"/>
    <w:rsid w:val="008D61E8"/>
    <w:rsid w:val="008E2376"/>
    <w:rsid w:val="008E66AC"/>
    <w:rsid w:val="008F1311"/>
    <w:rsid w:val="008F46C4"/>
    <w:rsid w:val="0090337E"/>
    <w:rsid w:val="009056AE"/>
    <w:rsid w:val="0090642E"/>
    <w:rsid w:val="00914B94"/>
    <w:rsid w:val="00915768"/>
    <w:rsid w:val="00915ECB"/>
    <w:rsid w:val="00921048"/>
    <w:rsid w:val="00921682"/>
    <w:rsid w:val="0092179F"/>
    <w:rsid w:val="00923FE3"/>
    <w:rsid w:val="00925B3E"/>
    <w:rsid w:val="00925B6F"/>
    <w:rsid w:val="009275AE"/>
    <w:rsid w:val="00933A5E"/>
    <w:rsid w:val="00933D3B"/>
    <w:rsid w:val="009347B6"/>
    <w:rsid w:val="00934FC9"/>
    <w:rsid w:val="009356BC"/>
    <w:rsid w:val="00937DBD"/>
    <w:rsid w:val="009403F0"/>
    <w:rsid w:val="0094177C"/>
    <w:rsid w:val="00942FC4"/>
    <w:rsid w:val="00950A94"/>
    <w:rsid w:val="00960166"/>
    <w:rsid w:val="0096117B"/>
    <w:rsid w:val="00961768"/>
    <w:rsid w:val="009624A8"/>
    <w:rsid w:val="00966294"/>
    <w:rsid w:val="0096683B"/>
    <w:rsid w:val="00966E09"/>
    <w:rsid w:val="00967699"/>
    <w:rsid w:val="00970CDF"/>
    <w:rsid w:val="0097460A"/>
    <w:rsid w:val="0097677E"/>
    <w:rsid w:val="00977D6F"/>
    <w:rsid w:val="00980BFE"/>
    <w:rsid w:val="00982014"/>
    <w:rsid w:val="00982659"/>
    <w:rsid w:val="00983E2D"/>
    <w:rsid w:val="009865BA"/>
    <w:rsid w:val="00986CAB"/>
    <w:rsid w:val="00987240"/>
    <w:rsid w:val="00990B38"/>
    <w:rsid w:val="00992063"/>
    <w:rsid w:val="009930D4"/>
    <w:rsid w:val="0099346E"/>
    <w:rsid w:val="00993A22"/>
    <w:rsid w:val="00995364"/>
    <w:rsid w:val="00996636"/>
    <w:rsid w:val="009978E6"/>
    <w:rsid w:val="009A0496"/>
    <w:rsid w:val="009A1F78"/>
    <w:rsid w:val="009A351D"/>
    <w:rsid w:val="009A3DA4"/>
    <w:rsid w:val="009A4925"/>
    <w:rsid w:val="009A6F32"/>
    <w:rsid w:val="009B1A73"/>
    <w:rsid w:val="009B1FDB"/>
    <w:rsid w:val="009B48DD"/>
    <w:rsid w:val="009C0A80"/>
    <w:rsid w:val="009C1545"/>
    <w:rsid w:val="009D0785"/>
    <w:rsid w:val="009E17A1"/>
    <w:rsid w:val="009E1C02"/>
    <w:rsid w:val="009F40DA"/>
    <w:rsid w:val="009F56B9"/>
    <w:rsid w:val="009F6E62"/>
    <w:rsid w:val="00A015C5"/>
    <w:rsid w:val="00A07217"/>
    <w:rsid w:val="00A0781F"/>
    <w:rsid w:val="00A103FD"/>
    <w:rsid w:val="00A1239A"/>
    <w:rsid w:val="00A13C3A"/>
    <w:rsid w:val="00A146F2"/>
    <w:rsid w:val="00A163D0"/>
    <w:rsid w:val="00A1745E"/>
    <w:rsid w:val="00A20B5D"/>
    <w:rsid w:val="00A20D9E"/>
    <w:rsid w:val="00A30752"/>
    <w:rsid w:val="00A30D31"/>
    <w:rsid w:val="00A3140F"/>
    <w:rsid w:val="00A319D6"/>
    <w:rsid w:val="00A33F45"/>
    <w:rsid w:val="00A34D46"/>
    <w:rsid w:val="00A361A1"/>
    <w:rsid w:val="00A36747"/>
    <w:rsid w:val="00A41B73"/>
    <w:rsid w:val="00A4434A"/>
    <w:rsid w:val="00A45080"/>
    <w:rsid w:val="00A47215"/>
    <w:rsid w:val="00A472BF"/>
    <w:rsid w:val="00A50A8D"/>
    <w:rsid w:val="00A5185D"/>
    <w:rsid w:val="00A51ABE"/>
    <w:rsid w:val="00A522E3"/>
    <w:rsid w:val="00A62318"/>
    <w:rsid w:val="00A62682"/>
    <w:rsid w:val="00A63A17"/>
    <w:rsid w:val="00A63CC4"/>
    <w:rsid w:val="00A65816"/>
    <w:rsid w:val="00A752D5"/>
    <w:rsid w:val="00A75CD8"/>
    <w:rsid w:val="00A82A55"/>
    <w:rsid w:val="00A8309A"/>
    <w:rsid w:val="00A85D69"/>
    <w:rsid w:val="00A8797F"/>
    <w:rsid w:val="00A90982"/>
    <w:rsid w:val="00A953FF"/>
    <w:rsid w:val="00A95AA3"/>
    <w:rsid w:val="00A97237"/>
    <w:rsid w:val="00A97946"/>
    <w:rsid w:val="00A97BD0"/>
    <w:rsid w:val="00AA009E"/>
    <w:rsid w:val="00AA1072"/>
    <w:rsid w:val="00AA4086"/>
    <w:rsid w:val="00AA5161"/>
    <w:rsid w:val="00AA5AAE"/>
    <w:rsid w:val="00AB26C2"/>
    <w:rsid w:val="00AB2800"/>
    <w:rsid w:val="00AB2D92"/>
    <w:rsid w:val="00AB3492"/>
    <w:rsid w:val="00AB3B89"/>
    <w:rsid w:val="00AC0B57"/>
    <w:rsid w:val="00AC2A70"/>
    <w:rsid w:val="00AC5741"/>
    <w:rsid w:val="00AC682D"/>
    <w:rsid w:val="00AC688C"/>
    <w:rsid w:val="00AC6EA9"/>
    <w:rsid w:val="00AC7F8A"/>
    <w:rsid w:val="00AD0BC9"/>
    <w:rsid w:val="00AD2588"/>
    <w:rsid w:val="00AD4F7E"/>
    <w:rsid w:val="00AD5C9C"/>
    <w:rsid w:val="00AE32B4"/>
    <w:rsid w:val="00AE3CD2"/>
    <w:rsid w:val="00AE5D82"/>
    <w:rsid w:val="00AF1654"/>
    <w:rsid w:val="00AF3D42"/>
    <w:rsid w:val="00AF632E"/>
    <w:rsid w:val="00B02A9C"/>
    <w:rsid w:val="00B05595"/>
    <w:rsid w:val="00B05819"/>
    <w:rsid w:val="00B06B91"/>
    <w:rsid w:val="00B07616"/>
    <w:rsid w:val="00B140FA"/>
    <w:rsid w:val="00B14819"/>
    <w:rsid w:val="00B20BB1"/>
    <w:rsid w:val="00B21512"/>
    <w:rsid w:val="00B23489"/>
    <w:rsid w:val="00B23914"/>
    <w:rsid w:val="00B31246"/>
    <w:rsid w:val="00B319E4"/>
    <w:rsid w:val="00B34887"/>
    <w:rsid w:val="00B356FD"/>
    <w:rsid w:val="00B36319"/>
    <w:rsid w:val="00B407D2"/>
    <w:rsid w:val="00B40EBE"/>
    <w:rsid w:val="00B413D9"/>
    <w:rsid w:val="00B434A2"/>
    <w:rsid w:val="00B434C9"/>
    <w:rsid w:val="00B452C6"/>
    <w:rsid w:val="00B54916"/>
    <w:rsid w:val="00B54F61"/>
    <w:rsid w:val="00B55260"/>
    <w:rsid w:val="00B56A99"/>
    <w:rsid w:val="00B658F5"/>
    <w:rsid w:val="00B65C0D"/>
    <w:rsid w:val="00B70636"/>
    <w:rsid w:val="00B71BAC"/>
    <w:rsid w:val="00B72B4F"/>
    <w:rsid w:val="00B736C9"/>
    <w:rsid w:val="00B75427"/>
    <w:rsid w:val="00B75443"/>
    <w:rsid w:val="00B80EF2"/>
    <w:rsid w:val="00B84767"/>
    <w:rsid w:val="00B85561"/>
    <w:rsid w:val="00B86DC3"/>
    <w:rsid w:val="00B931D0"/>
    <w:rsid w:val="00B956A1"/>
    <w:rsid w:val="00B95BBA"/>
    <w:rsid w:val="00B970A4"/>
    <w:rsid w:val="00BA0894"/>
    <w:rsid w:val="00BA18E5"/>
    <w:rsid w:val="00BA1EB8"/>
    <w:rsid w:val="00BA5E30"/>
    <w:rsid w:val="00BA783A"/>
    <w:rsid w:val="00BB4F64"/>
    <w:rsid w:val="00BB546A"/>
    <w:rsid w:val="00BB6148"/>
    <w:rsid w:val="00BC034A"/>
    <w:rsid w:val="00BC0F04"/>
    <w:rsid w:val="00BC0F7F"/>
    <w:rsid w:val="00BC1F5E"/>
    <w:rsid w:val="00BC300E"/>
    <w:rsid w:val="00BC7E19"/>
    <w:rsid w:val="00BD1872"/>
    <w:rsid w:val="00BD5115"/>
    <w:rsid w:val="00BE2DA9"/>
    <w:rsid w:val="00BE45F7"/>
    <w:rsid w:val="00BE71FC"/>
    <w:rsid w:val="00BF4F55"/>
    <w:rsid w:val="00BF77EF"/>
    <w:rsid w:val="00C024BC"/>
    <w:rsid w:val="00C0355F"/>
    <w:rsid w:val="00C05050"/>
    <w:rsid w:val="00C0783C"/>
    <w:rsid w:val="00C13331"/>
    <w:rsid w:val="00C13B07"/>
    <w:rsid w:val="00C141D5"/>
    <w:rsid w:val="00C144EE"/>
    <w:rsid w:val="00C1561F"/>
    <w:rsid w:val="00C15F89"/>
    <w:rsid w:val="00C16795"/>
    <w:rsid w:val="00C22669"/>
    <w:rsid w:val="00C23094"/>
    <w:rsid w:val="00C26A92"/>
    <w:rsid w:val="00C271DF"/>
    <w:rsid w:val="00C27700"/>
    <w:rsid w:val="00C31A4F"/>
    <w:rsid w:val="00C326B9"/>
    <w:rsid w:val="00C359D8"/>
    <w:rsid w:val="00C36A79"/>
    <w:rsid w:val="00C36D56"/>
    <w:rsid w:val="00C372C6"/>
    <w:rsid w:val="00C3763A"/>
    <w:rsid w:val="00C376D5"/>
    <w:rsid w:val="00C41385"/>
    <w:rsid w:val="00C4163A"/>
    <w:rsid w:val="00C422FF"/>
    <w:rsid w:val="00C42C07"/>
    <w:rsid w:val="00C46813"/>
    <w:rsid w:val="00C47886"/>
    <w:rsid w:val="00C5074B"/>
    <w:rsid w:val="00C515A6"/>
    <w:rsid w:val="00C51BD1"/>
    <w:rsid w:val="00C555B4"/>
    <w:rsid w:val="00C56A74"/>
    <w:rsid w:val="00C6090E"/>
    <w:rsid w:val="00C7293B"/>
    <w:rsid w:val="00C736C5"/>
    <w:rsid w:val="00C74158"/>
    <w:rsid w:val="00C747FA"/>
    <w:rsid w:val="00C80A81"/>
    <w:rsid w:val="00C8159F"/>
    <w:rsid w:val="00C824E4"/>
    <w:rsid w:val="00C82BC8"/>
    <w:rsid w:val="00C83055"/>
    <w:rsid w:val="00C84851"/>
    <w:rsid w:val="00C84C00"/>
    <w:rsid w:val="00C8659A"/>
    <w:rsid w:val="00C87858"/>
    <w:rsid w:val="00C9056D"/>
    <w:rsid w:val="00C93D8E"/>
    <w:rsid w:val="00C96ABC"/>
    <w:rsid w:val="00CA4A15"/>
    <w:rsid w:val="00CA4ABB"/>
    <w:rsid w:val="00CB0079"/>
    <w:rsid w:val="00CB20B9"/>
    <w:rsid w:val="00CB44E3"/>
    <w:rsid w:val="00CB74DA"/>
    <w:rsid w:val="00CC061E"/>
    <w:rsid w:val="00CC27A4"/>
    <w:rsid w:val="00CC2A3B"/>
    <w:rsid w:val="00CC5666"/>
    <w:rsid w:val="00CC7FBD"/>
    <w:rsid w:val="00CD3F5C"/>
    <w:rsid w:val="00CD49D9"/>
    <w:rsid w:val="00CD60FA"/>
    <w:rsid w:val="00CE2AFC"/>
    <w:rsid w:val="00CE2B4D"/>
    <w:rsid w:val="00CE2EF6"/>
    <w:rsid w:val="00CE2F05"/>
    <w:rsid w:val="00CE5E3B"/>
    <w:rsid w:val="00CE6F7C"/>
    <w:rsid w:val="00CE7912"/>
    <w:rsid w:val="00CF1F86"/>
    <w:rsid w:val="00CF3391"/>
    <w:rsid w:val="00CF34AD"/>
    <w:rsid w:val="00CF4B22"/>
    <w:rsid w:val="00CF5295"/>
    <w:rsid w:val="00CF59AC"/>
    <w:rsid w:val="00CF7EBD"/>
    <w:rsid w:val="00D055EB"/>
    <w:rsid w:val="00D062EF"/>
    <w:rsid w:val="00D070E9"/>
    <w:rsid w:val="00D12556"/>
    <w:rsid w:val="00D14429"/>
    <w:rsid w:val="00D17A62"/>
    <w:rsid w:val="00D17D60"/>
    <w:rsid w:val="00D31583"/>
    <w:rsid w:val="00D322E8"/>
    <w:rsid w:val="00D328A5"/>
    <w:rsid w:val="00D34A1E"/>
    <w:rsid w:val="00D36F69"/>
    <w:rsid w:val="00D37B8F"/>
    <w:rsid w:val="00D40B49"/>
    <w:rsid w:val="00D43C66"/>
    <w:rsid w:val="00D46D58"/>
    <w:rsid w:val="00D550EC"/>
    <w:rsid w:val="00D5574D"/>
    <w:rsid w:val="00D557E9"/>
    <w:rsid w:val="00D56611"/>
    <w:rsid w:val="00D575D5"/>
    <w:rsid w:val="00D57D3C"/>
    <w:rsid w:val="00D612D0"/>
    <w:rsid w:val="00D61DED"/>
    <w:rsid w:val="00D64C37"/>
    <w:rsid w:val="00D66288"/>
    <w:rsid w:val="00D664DA"/>
    <w:rsid w:val="00D70047"/>
    <w:rsid w:val="00D70095"/>
    <w:rsid w:val="00D72562"/>
    <w:rsid w:val="00D73716"/>
    <w:rsid w:val="00D73F85"/>
    <w:rsid w:val="00D74932"/>
    <w:rsid w:val="00D750CA"/>
    <w:rsid w:val="00D77D0C"/>
    <w:rsid w:val="00D8041D"/>
    <w:rsid w:val="00D82771"/>
    <w:rsid w:val="00D83641"/>
    <w:rsid w:val="00D836EB"/>
    <w:rsid w:val="00D84FE3"/>
    <w:rsid w:val="00D95523"/>
    <w:rsid w:val="00DA1E0E"/>
    <w:rsid w:val="00DA3308"/>
    <w:rsid w:val="00DA43F3"/>
    <w:rsid w:val="00DA46AC"/>
    <w:rsid w:val="00DA49EF"/>
    <w:rsid w:val="00DA62A6"/>
    <w:rsid w:val="00DB05A0"/>
    <w:rsid w:val="00DB2693"/>
    <w:rsid w:val="00DB5FA7"/>
    <w:rsid w:val="00DB6B66"/>
    <w:rsid w:val="00DB6F8B"/>
    <w:rsid w:val="00DC0FBA"/>
    <w:rsid w:val="00DC194A"/>
    <w:rsid w:val="00DC5F12"/>
    <w:rsid w:val="00DD0FC6"/>
    <w:rsid w:val="00DD1B70"/>
    <w:rsid w:val="00DD2EF1"/>
    <w:rsid w:val="00DD6611"/>
    <w:rsid w:val="00DE05C5"/>
    <w:rsid w:val="00DE4AD2"/>
    <w:rsid w:val="00DF0BBB"/>
    <w:rsid w:val="00DF0EA8"/>
    <w:rsid w:val="00DF2050"/>
    <w:rsid w:val="00DF326E"/>
    <w:rsid w:val="00DF4DD4"/>
    <w:rsid w:val="00DF74F9"/>
    <w:rsid w:val="00DF7C4D"/>
    <w:rsid w:val="00E00CEE"/>
    <w:rsid w:val="00E03147"/>
    <w:rsid w:val="00E04EA3"/>
    <w:rsid w:val="00E135DC"/>
    <w:rsid w:val="00E168D8"/>
    <w:rsid w:val="00E16F96"/>
    <w:rsid w:val="00E20259"/>
    <w:rsid w:val="00E207ED"/>
    <w:rsid w:val="00E22EA7"/>
    <w:rsid w:val="00E240CD"/>
    <w:rsid w:val="00E24172"/>
    <w:rsid w:val="00E36E18"/>
    <w:rsid w:val="00E418B8"/>
    <w:rsid w:val="00E422C4"/>
    <w:rsid w:val="00E43C6B"/>
    <w:rsid w:val="00E4410E"/>
    <w:rsid w:val="00E44B49"/>
    <w:rsid w:val="00E44EA4"/>
    <w:rsid w:val="00E45332"/>
    <w:rsid w:val="00E50622"/>
    <w:rsid w:val="00E5132C"/>
    <w:rsid w:val="00E544E6"/>
    <w:rsid w:val="00E54CF9"/>
    <w:rsid w:val="00E57EB0"/>
    <w:rsid w:val="00E617A9"/>
    <w:rsid w:val="00E62C3A"/>
    <w:rsid w:val="00E62E55"/>
    <w:rsid w:val="00E72311"/>
    <w:rsid w:val="00E73681"/>
    <w:rsid w:val="00E747D2"/>
    <w:rsid w:val="00E76483"/>
    <w:rsid w:val="00E804C2"/>
    <w:rsid w:val="00E805D6"/>
    <w:rsid w:val="00E825BB"/>
    <w:rsid w:val="00E83A69"/>
    <w:rsid w:val="00E92902"/>
    <w:rsid w:val="00E93676"/>
    <w:rsid w:val="00E93C9C"/>
    <w:rsid w:val="00E95373"/>
    <w:rsid w:val="00E95591"/>
    <w:rsid w:val="00E9561A"/>
    <w:rsid w:val="00E95680"/>
    <w:rsid w:val="00E961BC"/>
    <w:rsid w:val="00E963FC"/>
    <w:rsid w:val="00E97B14"/>
    <w:rsid w:val="00EA0F8A"/>
    <w:rsid w:val="00EA1C34"/>
    <w:rsid w:val="00EA60EF"/>
    <w:rsid w:val="00EA637D"/>
    <w:rsid w:val="00EB41F1"/>
    <w:rsid w:val="00EB5BF0"/>
    <w:rsid w:val="00EB6F5C"/>
    <w:rsid w:val="00EB72DD"/>
    <w:rsid w:val="00EB7E91"/>
    <w:rsid w:val="00EC149B"/>
    <w:rsid w:val="00EC1922"/>
    <w:rsid w:val="00EC2EDA"/>
    <w:rsid w:val="00EC3979"/>
    <w:rsid w:val="00EC4D23"/>
    <w:rsid w:val="00EC74BA"/>
    <w:rsid w:val="00ED1C85"/>
    <w:rsid w:val="00ED227D"/>
    <w:rsid w:val="00EE486F"/>
    <w:rsid w:val="00EE5FC0"/>
    <w:rsid w:val="00EE609B"/>
    <w:rsid w:val="00EE6393"/>
    <w:rsid w:val="00EE6577"/>
    <w:rsid w:val="00EE6813"/>
    <w:rsid w:val="00EF642D"/>
    <w:rsid w:val="00EF713E"/>
    <w:rsid w:val="00F01AD4"/>
    <w:rsid w:val="00F037A3"/>
    <w:rsid w:val="00F04B1A"/>
    <w:rsid w:val="00F07146"/>
    <w:rsid w:val="00F07375"/>
    <w:rsid w:val="00F10CC1"/>
    <w:rsid w:val="00F10EF6"/>
    <w:rsid w:val="00F11506"/>
    <w:rsid w:val="00F11D6F"/>
    <w:rsid w:val="00F148E8"/>
    <w:rsid w:val="00F17AD1"/>
    <w:rsid w:val="00F208A4"/>
    <w:rsid w:val="00F21506"/>
    <w:rsid w:val="00F22611"/>
    <w:rsid w:val="00F22FE7"/>
    <w:rsid w:val="00F23425"/>
    <w:rsid w:val="00F23E41"/>
    <w:rsid w:val="00F25010"/>
    <w:rsid w:val="00F34007"/>
    <w:rsid w:val="00F34F14"/>
    <w:rsid w:val="00F361F4"/>
    <w:rsid w:val="00F41F95"/>
    <w:rsid w:val="00F43EAA"/>
    <w:rsid w:val="00F4610C"/>
    <w:rsid w:val="00F531CE"/>
    <w:rsid w:val="00F57EDD"/>
    <w:rsid w:val="00F60275"/>
    <w:rsid w:val="00F6060F"/>
    <w:rsid w:val="00F61398"/>
    <w:rsid w:val="00F6162B"/>
    <w:rsid w:val="00F62484"/>
    <w:rsid w:val="00F62A1F"/>
    <w:rsid w:val="00F64FEC"/>
    <w:rsid w:val="00F65206"/>
    <w:rsid w:val="00F659BA"/>
    <w:rsid w:val="00F67382"/>
    <w:rsid w:val="00F713EF"/>
    <w:rsid w:val="00F730A7"/>
    <w:rsid w:val="00F7789F"/>
    <w:rsid w:val="00F82224"/>
    <w:rsid w:val="00F84BF0"/>
    <w:rsid w:val="00F87215"/>
    <w:rsid w:val="00F91BED"/>
    <w:rsid w:val="00F921DC"/>
    <w:rsid w:val="00F92EE4"/>
    <w:rsid w:val="00F945BE"/>
    <w:rsid w:val="00F9581B"/>
    <w:rsid w:val="00F97D2D"/>
    <w:rsid w:val="00FA16D3"/>
    <w:rsid w:val="00FA43A5"/>
    <w:rsid w:val="00FA727C"/>
    <w:rsid w:val="00FB2BAC"/>
    <w:rsid w:val="00FB4DD3"/>
    <w:rsid w:val="00FB57FA"/>
    <w:rsid w:val="00FB75DD"/>
    <w:rsid w:val="00FB788F"/>
    <w:rsid w:val="00FC2D6F"/>
    <w:rsid w:val="00FC2EF2"/>
    <w:rsid w:val="00FC414D"/>
    <w:rsid w:val="00FD0A11"/>
    <w:rsid w:val="00FD1440"/>
    <w:rsid w:val="00FD485E"/>
    <w:rsid w:val="00FD49C7"/>
    <w:rsid w:val="00FD7303"/>
    <w:rsid w:val="00FD7758"/>
    <w:rsid w:val="00FE04C3"/>
    <w:rsid w:val="00FE2E0A"/>
    <w:rsid w:val="00FE4D80"/>
    <w:rsid w:val="00FE7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14:docId w14:val="29F5709B"/>
  <w15:docId w15:val="{EDCE5559-D67D-4CB8-8CB5-7DBB052B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2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4A2"/>
    <w:pPr>
      <w:ind w:left="720"/>
      <w:contextualSpacing/>
    </w:pPr>
  </w:style>
  <w:style w:type="paragraph" w:styleId="a4">
    <w:name w:val="Body Text Indent"/>
    <w:basedOn w:val="a"/>
    <w:link w:val="a5"/>
    <w:rsid w:val="00172504"/>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172504"/>
    <w:rPr>
      <w:rFonts w:ascii="Times New Roman" w:eastAsia="Times New Roman" w:hAnsi="Times New Roman" w:cs="Times New Roman"/>
      <w:sz w:val="28"/>
      <w:szCs w:val="20"/>
      <w:lang w:val="en" w:eastAsia="ru-RU"/>
    </w:rPr>
  </w:style>
  <w:style w:type="character" w:customStyle="1" w:styleId="a6">
    <w:name w:val="Основной текст_"/>
    <w:link w:val="2"/>
    <w:uiPriority w:val="99"/>
    <w:locked/>
    <w:rsid w:val="00132D8D"/>
    <w:rPr>
      <w:sz w:val="26"/>
      <w:shd w:val="clear" w:color="auto" w:fill="FFFFFF"/>
    </w:rPr>
  </w:style>
  <w:style w:type="paragraph" w:customStyle="1" w:styleId="2">
    <w:name w:val="Основной текст2"/>
    <w:basedOn w:val="a"/>
    <w:link w:val="a6"/>
    <w:uiPriority w:val="99"/>
    <w:rsid w:val="00132D8D"/>
    <w:pPr>
      <w:widowControl w:val="0"/>
      <w:shd w:val="clear" w:color="auto" w:fill="FFFFFF"/>
      <w:spacing w:before="360" w:after="0" w:line="317" w:lineRule="exact"/>
      <w:ind w:hanging="260"/>
      <w:jc w:val="center"/>
    </w:pPr>
    <w:rPr>
      <w:sz w:val="26"/>
    </w:rPr>
  </w:style>
  <w:style w:type="paragraph" w:customStyle="1" w:styleId="Default">
    <w:name w:val="Default"/>
    <w:rsid w:val="00EA60EF"/>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1634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annotation reference"/>
    <w:basedOn w:val="a0"/>
    <w:uiPriority w:val="99"/>
    <w:semiHidden/>
    <w:unhideWhenUsed/>
    <w:rsid w:val="009C0A80"/>
    <w:rPr>
      <w:sz w:val="16"/>
      <w:szCs w:val="16"/>
    </w:rPr>
  </w:style>
  <w:style w:type="paragraph" w:styleId="a9">
    <w:name w:val="annotation text"/>
    <w:basedOn w:val="a"/>
    <w:link w:val="aa"/>
    <w:uiPriority w:val="99"/>
    <w:semiHidden/>
    <w:unhideWhenUsed/>
    <w:rsid w:val="009C0A80"/>
    <w:pPr>
      <w:spacing w:line="240" w:lineRule="auto"/>
    </w:pPr>
    <w:rPr>
      <w:sz w:val="20"/>
      <w:szCs w:val="20"/>
    </w:rPr>
  </w:style>
  <w:style w:type="character" w:customStyle="1" w:styleId="aa">
    <w:name w:val="Текст примечания Знак"/>
    <w:basedOn w:val="a0"/>
    <w:link w:val="a9"/>
    <w:uiPriority w:val="99"/>
    <w:semiHidden/>
    <w:rsid w:val="009C0A80"/>
    <w:rPr>
      <w:sz w:val="20"/>
      <w:szCs w:val="20"/>
    </w:rPr>
  </w:style>
  <w:style w:type="paragraph" w:styleId="ab">
    <w:name w:val="annotation subject"/>
    <w:basedOn w:val="a9"/>
    <w:next w:val="a9"/>
    <w:link w:val="ac"/>
    <w:uiPriority w:val="99"/>
    <w:semiHidden/>
    <w:unhideWhenUsed/>
    <w:rsid w:val="009C0A80"/>
    <w:rPr>
      <w:b/>
      <w:bCs/>
    </w:rPr>
  </w:style>
  <w:style w:type="character" w:customStyle="1" w:styleId="ac">
    <w:name w:val="Тема примечания Знак"/>
    <w:basedOn w:val="aa"/>
    <w:link w:val="ab"/>
    <w:uiPriority w:val="99"/>
    <w:semiHidden/>
    <w:rsid w:val="009C0A80"/>
    <w:rPr>
      <w:b/>
      <w:bCs/>
      <w:sz w:val="20"/>
      <w:szCs w:val="20"/>
    </w:rPr>
  </w:style>
  <w:style w:type="paragraph" w:styleId="ad">
    <w:name w:val="Balloon Text"/>
    <w:basedOn w:val="a"/>
    <w:link w:val="ae"/>
    <w:uiPriority w:val="99"/>
    <w:semiHidden/>
    <w:unhideWhenUsed/>
    <w:rsid w:val="009C0A8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C0A80"/>
    <w:rPr>
      <w:rFonts w:ascii="Tahoma" w:hAnsi="Tahoma" w:cs="Tahoma"/>
      <w:sz w:val="16"/>
      <w:szCs w:val="16"/>
    </w:rPr>
  </w:style>
  <w:style w:type="paragraph" w:customStyle="1" w:styleId="af">
    <w:name w:val="ОснТекст"/>
    <w:link w:val="af0"/>
    <w:rsid w:val="002201BD"/>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0">
    <w:name w:val="ОснТекст Знак"/>
    <w:basedOn w:val="a0"/>
    <w:link w:val="af"/>
    <w:rsid w:val="002201BD"/>
    <w:rPr>
      <w:rFonts w:ascii="Times New Roman" w:eastAsia="Times New Roman" w:hAnsi="Times New Roman" w:cs="Times New Roman"/>
      <w:sz w:val="20"/>
      <w:szCs w:val="20"/>
      <w:lang w:val="en" w:eastAsia="ru-RU"/>
    </w:rPr>
  </w:style>
  <w:style w:type="character" w:customStyle="1" w:styleId="apple-converted-space">
    <w:name w:val="apple-converted-space"/>
    <w:basedOn w:val="a0"/>
    <w:rsid w:val="004E643E"/>
  </w:style>
  <w:style w:type="paragraph" w:customStyle="1" w:styleId="First">
    <w:name w:val="FirstОснТекст"/>
    <w:basedOn w:val="af"/>
    <w:next w:val="af"/>
    <w:rsid w:val="00C27700"/>
    <w:pPr>
      <w:spacing w:before="160"/>
      <w:ind w:firstLine="0"/>
    </w:pPr>
    <w:rPr>
      <w:rFonts w:ascii="Arial" w:hAnsi="Arial"/>
      <w:noProof/>
    </w:rPr>
  </w:style>
  <w:style w:type="character" w:styleId="af1">
    <w:name w:val="Hyperlink"/>
    <w:basedOn w:val="a0"/>
    <w:uiPriority w:val="99"/>
    <w:unhideWhenUsed/>
    <w:rsid w:val="00896B42"/>
    <w:rPr>
      <w:color w:val="0000FF" w:themeColor="hyperlink"/>
      <w:u w:val="single"/>
    </w:rPr>
  </w:style>
  <w:style w:type="paragraph" w:styleId="af2">
    <w:name w:val="header"/>
    <w:basedOn w:val="a"/>
    <w:link w:val="af3"/>
    <w:uiPriority w:val="99"/>
    <w:unhideWhenUsed/>
    <w:rsid w:val="007B1B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B1BF9"/>
  </w:style>
  <w:style w:type="paragraph" w:styleId="af4">
    <w:name w:val="footer"/>
    <w:basedOn w:val="a"/>
    <w:link w:val="af5"/>
    <w:uiPriority w:val="99"/>
    <w:semiHidden/>
    <w:unhideWhenUsed/>
    <w:rsid w:val="007B1BF9"/>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7B1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91771">
      <w:bodyDiv w:val="1"/>
      <w:marLeft w:val="0"/>
      <w:marRight w:val="0"/>
      <w:marTop w:val="0"/>
      <w:marBottom w:val="0"/>
      <w:divBdr>
        <w:top w:val="none" w:sz="0" w:space="0" w:color="auto"/>
        <w:left w:val="none" w:sz="0" w:space="0" w:color="auto"/>
        <w:bottom w:val="none" w:sz="0" w:space="0" w:color="auto"/>
        <w:right w:val="none" w:sz="0" w:space="0" w:color="auto"/>
      </w:divBdr>
    </w:div>
    <w:div w:id="233125936">
      <w:bodyDiv w:val="1"/>
      <w:marLeft w:val="0"/>
      <w:marRight w:val="0"/>
      <w:marTop w:val="0"/>
      <w:marBottom w:val="0"/>
      <w:divBdr>
        <w:top w:val="none" w:sz="0" w:space="0" w:color="auto"/>
        <w:left w:val="none" w:sz="0" w:space="0" w:color="auto"/>
        <w:bottom w:val="none" w:sz="0" w:space="0" w:color="auto"/>
        <w:right w:val="none" w:sz="0" w:space="0" w:color="auto"/>
      </w:divBdr>
    </w:div>
    <w:div w:id="616377456">
      <w:bodyDiv w:val="1"/>
      <w:marLeft w:val="0"/>
      <w:marRight w:val="0"/>
      <w:marTop w:val="0"/>
      <w:marBottom w:val="0"/>
      <w:divBdr>
        <w:top w:val="none" w:sz="0" w:space="0" w:color="auto"/>
        <w:left w:val="none" w:sz="0" w:space="0" w:color="auto"/>
        <w:bottom w:val="none" w:sz="0" w:space="0" w:color="auto"/>
        <w:right w:val="none" w:sz="0" w:space="0" w:color="auto"/>
      </w:divBdr>
    </w:div>
    <w:div w:id="647366897">
      <w:bodyDiv w:val="1"/>
      <w:marLeft w:val="0"/>
      <w:marRight w:val="0"/>
      <w:marTop w:val="0"/>
      <w:marBottom w:val="0"/>
      <w:divBdr>
        <w:top w:val="none" w:sz="0" w:space="0" w:color="auto"/>
        <w:left w:val="none" w:sz="0" w:space="0" w:color="auto"/>
        <w:bottom w:val="none" w:sz="0" w:space="0" w:color="auto"/>
        <w:right w:val="none" w:sz="0" w:space="0" w:color="auto"/>
      </w:divBdr>
    </w:div>
    <w:div w:id="690647998">
      <w:bodyDiv w:val="1"/>
      <w:marLeft w:val="0"/>
      <w:marRight w:val="0"/>
      <w:marTop w:val="0"/>
      <w:marBottom w:val="0"/>
      <w:divBdr>
        <w:top w:val="none" w:sz="0" w:space="0" w:color="auto"/>
        <w:left w:val="none" w:sz="0" w:space="0" w:color="auto"/>
        <w:bottom w:val="none" w:sz="0" w:space="0" w:color="auto"/>
        <w:right w:val="none" w:sz="0" w:space="0" w:color="auto"/>
      </w:divBdr>
    </w:div>
    <w:div w:id="877932093">
      <w:bodyDiv w:val="1"/>
      <w:marLeft w:val="0"/>
      <w:marRight w:val="0"/>
      <w:marTop w:val="0"/>
      <w:marBottom w:val="0"/>
      <w:divBdr>
        <w:top w:val="none" w:sz="0" w:space="0" w:color="auto"/>
        <w:left w:val="none" w:sz="0" w:space="0" w:color="auto"/>
        <w:bottom w:val="none" w:sz="0" w:space="0" w:color="auto"/>
        <w:right w:val="none" w:sz="0" w:space="0" w:color="auto"/>
      </w:divBdr>
    </w:div>
    <w:div w:id="951672147">
      <w:bodyDiv w:val="1"/>
      <w:marLeft w:val="0"/>
      <w:marRight w:val="0"/>
      <w:marTop w:val="0"/>
      <w:marBottom w:val="0"/>
      <w:divBdr>
        <w:top w:val="none" w:sz="0" w:space="0" w:color="auto"/>
        <w:left w:val="none" w:sz="0" w:space="0" w:color="auto"/>
        <w:bottom w:val="none" w:sz="0" w:space="0" w:color="auto"/>
        <w:right w:val="none" w:sz="0" w:space="0" w:color="auto"/>
      </w:divBdr>
    </w:div>
    <w:div w:id="993068270">
      <w:bodyDiv w:val="1"/>
      <w:marLeft w:val="0"/>
      <w:marRight w:val="0"/>
      <w:marTop w:val="0"/>
      <w:marBottom w:val="0"/>
      <w:divBdr>
        <w:top w:val="none" w:sz="0" w:space="0" w:color="auto"/>
        <w:left w:val="none" w:sz="0" w:space="0" w:color="auto"/>
        <w:bottom w:val="none" w:sz="0" w:space="0" w:color="auto"/>
        <w:right w:val="none" w:sz="0" w:space="0" w:color="auto"/>
      </w:divBdr>
    </w:div>
    <w:div w:id="1106534428">
      <w:bodyDiv w:val="1"/>
      <w:marLeft w:val="0"/>
      <w:marRight w:val="0"/>
      <w:marTop w:val="0"/>
      <w:marBottom w:val="0"/>
      <w:divBdr>
        <w:top w:val="none" w:sz="0" w:space="0" w:color="auto"/>
        <w:left w:val="none" w:sz="0" w:space="0" w:color="auto"/>
        <w:bottom w:val="none" w:sz="0" w:space="0" w:color="auto"/>
        <w:right w:val="none" w:sz="0" w:space="0" w:color="auto"/>
      </w:divBdr>
    </w:div>
    <w:div w:id="1253931630">
      <w:bodyDiv w:val="1"/>
      <w:marLeft w:val="0"/>
      <w:marRight w:val="0"/>
      <w:marTop w:val="0"/>
      <w:marBottom w:val="0"/>
      <w:divBdr>
        <w:top w:val="none" w:sz="0" w:space="0" w:color="auto"/>
        <w:left w:val="none" w:sz="0" w:space="0" w:color="auto"/>
        <w:bottom w:val="none" w:sz="0" w:space="0" w:color="auto"/>
        <w:right w:val="none" w:sz="0" w:space="0" w:color="auto"/>
      </w:divBdr>
    </w:div>
    <w:div w:id="1259682341">
      <w:bodyDiv w:val="1"/>
      <w:marLeft w:val="0"/>
      <w:marRight w:val="0"/>
      <w:marTop w:val="0"/>
      <w:marBottom w:val="0"/>
      <w:divBdr>
        <w:top w:val="none" w:sz="0" w:space="0" w:color="auto"/>
        <w:left w:val="none" w:sz="0" w:space="0" w:color="auto"/>
        <w:bottom w:val="none" w:sz="0" w:space="0" w:color="auto"/>
        <w:right w:val="none" w:sz="0" w:space="0" w:color="auto"/>
      </w:divBdr>
    </w:div>
    <w:div w:id="1348287783">
      <w:bodyDiv w:val="1"/>
      <w:marLeft w:val="0"/>
      <w:marRight w:val="0"/>
      <w:marTop w:val="0"/>
      <w:marBottom w:val="0"/>
      <w:divBdr>
        <w:top w:val="none" w:sz="0" w:space="0" w:color="auto"/>
        <w:left w:val="none" w:sz="0" w:space="0" w:color="auto"/>
        <w:bottom w:val="none" w:sz="0" w:space="0" w:color="auto"/>
        <w:right w:val="none" w:sz="0" w:space="0" w:color="auto"/>
      </w:divBdr>
    </w:div>
    <w:div w:id="1496071281">
      <w:bodyDiv w:val="1"/>
      <w:marLeft w:val="0"/>
      <w:marRight w:val="0"/>
      <w:marTop w:val="0"/>
      <w:marBottom w:val="0"/>
      <w:divBdr>
        <w:top w:val="none" w:sz="0" w:space="0" w:color="auto"/>
        <w:left w:val="none" w:sz="0" w:space="0" w:color="auto"/>
        <w:bottom w:val="none" w:sz="0" w:space="0" w:color="auto"/>
        <w:right w:val="none" w:sz="0" w:space="0" w:color="auto"/>
      </w:divBdr>
    </w:div>
    <w:div w:id="1512717784">
      <w:bodyDiv w:val="1"/>
      <w:marLeft w:val="0"/>
      <w:marRight w:val="0"/>
      <w:marTop w:val="0"/>
      <w:marBottom w:val="0"/>
      <w:divBdr>
        <w:top w:val="none" w:sz="0" w:space="0" w:color="auto"/>
        <w:left w:val="none" w:sz="0" w:space="0" w:color="auto"/>
        <w:bottom w:val="none" w:sz="0" w:space="0" w:color="auto"/>
        <w:right w:val="none" w:sz="0" w:space="0" w:color="auto"/>
      </w:divBdr>
    </w:div>
    <w:div w:id="1613324563">
      <w:bodyDiv w:val="1"/>
      <w:marLeft w:val="0"/>
      <w:marRight w:val="0"/>
      <w:marTop w:val="0"/>
      <w:marBottom w:val="0"/>
      <w:divBdr>
        <w:top w:val="none" w:sz="0" w:space="0" w:color="auto"/>
        <w:left w:val="none" w:sz="0" w:space="0" w:color="auto"/>
        <w:bottom w:val="none" w:sz="0" w:space="0" w:color="auto"/>
        <w:right w:val="none" w:sz="0" w:space="0" w:color="auto"/>
      </w:divBdr>
    </w:div>
    <w:div w:id="1875269088">
      <w:bodyDiv w:val="1"/>
      <w:marLeft w:val="0"/>
      <w:marRight w:val="0"/>
      <w:marTop w:val="0"/>
      <w:marBottom w:val="0"/>
      <w:divBdr>
        <w:top w:val="none" w:sz="0" w:space="0" w:color="auto"/>
        <w:left w:val="none" w:sz="0" w:space="0" w:color="auto"/>
        <w:bottom w:val="none" w:sz="0" w:space="0" w:color="auto"/>
        <w:right w:val="none" w:sz="0" w:space="0" w:color="auto"/>
      </w:divBdr>
    </w:div>
    <w:div w:id="1934781390">
      <w:bodyDiv w:val="1"/>
      <w:marLeft w:val="0"/>
      <w:marRight w:val="0"/>
      <w:marTop w:val="0"/>
      <w:marBottom w:val="0"/>
      <w:divBdr>
        <w:top w:val="none" w:sz="0" w:space="0" w:color="auto"/>
        <w:left w:val="none" w:sz="0" w:space="0" w:color="auto"/>
        <w:bottom w:val="none" w:sz="0" w:space="0" w:color="auto"/>
        <w:right w:val="none" w:sz="0" w:space="0" w:color="auto"/>
      </w:divBdr>
    </w:div>
    <w:div w:id="1944148009">
      <w:bodyDiv w:val="1"/>
      <w:marLeft w:val="0"/>
      <w:marRight w:val="0"/>
      <w:marTop w:val="0"/>
      <w:marBottom w:val="0"/>
      <w:divBdr>
        <w:top w:val="none" w:sz="0" w:space="0" w:color="auto"/>
        <w:left w:val="none" w:sz="0" w:space="0" w:color="auto"/>
        <w:bottom w:val="none" w:sz="0" w:space="0" w:color="auto"/>
        <w:right w:val="none" w:sz="0" w:space="0" w:color="auto"/>
      </w:divBdr>
    </w:div>
    <w:div w:id="214716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00000257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AA7ED-D8B4-4D7D-8CC2-7F99F244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1</Pages>
  <Words>2334</Words>
  <Characters>13307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zh.suleymenova</dc:creator>
  <cp:lastModifiedBy>Ибрагим</cp:lastModifiedBy>
  <cp:revision>810</cp:revision>
  <cp:lastPrinted>2016-10-28T09:02:00Z</cp:lastPrinted>
  <dcterms:created xsi:type="dcterms:W3CDTF">2016-08-02T15:47:00Z</dcterms:created>
  <dcterms:modified xsi:type="dcterms:W3CDTF">2023-05-26T07:05:00Z</dcterms:modified>
</cp:coreProperties>
</file>